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1946B846" w:rsidR="00BA6FF9" w:rsidRPr="00540878" w:rsidRDefault="00291360" w:rsidP="00374A85">
      <w:pPr>
        <w:pStyle w:val="Heading1"/>
        <w:spacing w:line="276" w:lineRule="auto"/>
        <w:jc w:val="center"/>
        <w:rPr>
          <w:color w:val="auto"/>
        </w:rPr>
      </w:pPr>
      <w:r w:rsidRPr="00540878">
        <w:rPr>
          <w:color w:val="auto"/>
        </w:rPr>
        <w:t xml:space="preserve">Supplemental </w:t>
      </w:r>
      <w:r w:rsidR="00124746" w:rsidRPr="00540878">
        <w:rPr>
          <w:color w:val="auto"/>
        </w:rPr>
        <w:t>Staff Report</w:t>
      </w:r>
    </w:p>
    <w:p w14:paraId="0AEEA22D" w14:textId="00490FEB" w:rsidR="00BA6FF9" w:rsidRPr="00540878" w:rsidRDefault="00785500" w:rsidP="00BA6FF9">
      <w:pPr>
        <w:ind w:left="2160" w:hanging="2160"/>
        <w:rPr>
          <w:szCs w:val="20"/>
        </w:rPr>
      </w:pPr>
      <w:r w:rsidRPr="00540878">
        <w:rPr>
          <w:szCs w:val="20"/>
        </w:rPr>
        <w:t>M</w:t>
      </w:r>
      <w:r w:rsidR="00124746" w:rsidRPr="00540878">
        <w:rPr>
          <w:szCs w:val="20"/>
        </w:rPr>
        <w:t>eeting Date</w:t>
      </w:r>
      <w:r w:rsidR="00BA6FF9" w:rsidRPr="00540878">
        <w:rPr>
          <w:szCs w:val="20"/>
        </w:rPr>
        <w:t>:</w:t>
      </w:r>
      <w:r w:rsidR="00BA6FF9" w:rsidRPr="00540878">
        <w:rPr>
          <w:szCs w:val="20"/>
        </w:rPr>
        <w:tab/>
      </w:r>
      <w:r w:rsidR="00540878" w:rsidRPr="00540878">
        <w:rPr>
          <w:szCs w:val="20"/>
        </w:rPr>
        <w:t>September 5, 2023</w:t>
      </w:r>
    </w:p>
    <w:p w14:paraId="7580C93E" w14:textId="77777777" w:rsidR="00BA6FF9" w:rsidRPr="00540878" w:rsidRDefault="00124746" w:rsidP="00BA6FF9">
      <w:pPr>
        <w:ind w:left="2160" w:hanging="2160"/>
        <w:rPr>
          <w:szCs w:val="20"/>
        </w:rPr>
      </w:pPr>
      <w:r w:rsidRPr="00540878">
        <w:rPr>
          <w:szCs w:val="20"/>
        </w:rPr>
        <w:t>To</w:t>
      </w:r>
      <w:r w:rsidR="00BA6FF9" w:rsidRPr="00540878">
        <w:rPr>
          <w:szCs w:val="20"/>
        </w:rPr>
        <w:t>:</w:t>
      </w:r>
      <w:r w:rsidR="00BA6FF9" w:rsidRPr="00540878">
        <w:rPr>
          <w:szCs w:val="20"/>
        </w:rPr>
        <w:tab/>
        <w:t>Siskiyou County Board of Supervisors</w:t>
      </w:r>
    </w:p>
    <w:p w14:paraId="0E6A2833" w14:textId="3C1F4843" w:rsidR="00BA6FF9" w:rsidRPr="00540878" w:rsidRDefault="00124746" w:rsidP="00521DF2">
      <w:pPr>
        <w:tabs>
          <w:tab w:val="left" w:pos="2160"/>
        </w:tabs>
        <w:rPr>
          <w:szCs w:val="20"/>
        </w:rPr>
      </w:pPr>
      <w:r w:rsidRPr="00540878">
        <w:rPr>
          <w:szCs w:val="20"/>
        </w:rPr>
        <w:t>From</w:t>
      </w:r>
      <w:r w:rsidR="00521DF2" w:rsidRPr="00540878">
        <w:rPr>
          <w:szCs w:val="20"/>
        </w:rPr>
        <w:t>:</w:t>
      </w:r>
      <w:r w:rsidR="00521DF2" w:rsidRPr="00540878">
        <w:rPr>
          <w:szCs w:val="20"/>
        </w:rPr>
        <w:tab/>
      </w:r>
      <w:r w:rsidR="00C644FF" w:rsidRPr="00540878">
        <w:rPr>
          <w:szCs w:val="20"/>
        </w:rPr>
        <w:t>Bernadette Cizin</w:t>
      </w:r>
      <w:r w:rsidR="00220D28" w:rsidRPr="00540878">
        <w:rPr>
          <w:szCs w:val="20"/>
        </w:rPr>
        <w:t xml:space="preserve">, </w:t>
      </w:r>
      <w:r w:rsidR="00540878" w:rsidRPr="00540878">
        <w:rPr>
          <w:szCs w:val="20"/>
        </w:rPr>
        <w:t>Associate</w:t>
      </w:r>
      <w:r w:rsidR="00C644FF" w:rsidRPr="00540878">
        <w:rPr>
          <w:szCs w:val="20"/>
        </w:rPr>
        <w:t xml:space="preserve"> </w:t>
      </w:r>
      <w:r w:rsidR="00220D28" w:rsidRPr="00540878">
        <w:rPr>
          <w:szCs w:val="20"/>
        </w:rPr>
        <w:t>Planner</w:t>
      </w:r>
    </w:p>
    <w:p w14:paraId="3F4D8E0D" w14:textId="240E585B" w:rsidR="00102903" w:rsidRPr="00540878" w:rsidRDefault="00124746" w:rsidP="00374A85">
      <w:pPr>
        <w:spacing w:after="120"/>
        <w:ind w:left="2160" w:hanging="2160"/>
        <w:jc w:val="both"/>
        <w:rPr>
          <w:szCs w:val="20"/>
        </w:rPr>
      </w:pPr>
      <w:r w:rsidRPr="00540878">
        <w:rPr>
          <w:szCs w:val="20"/>
        </w:rPr>
        <w:t>Subject</w:t>
      </w:r>
      <w:r w:rsidR="00BA6FF9" w:rsidRPr="00540878">
        <w:rPr>
          <w:szCs w:val="20"/>
        </w:rPr>
        <w:t>:</w:t>
      </w:r>
      <w:r w:rsidR="00BA6FF9" w:rsidRPr="00540878">
        <w:rPr>
          <w:szCs w:val="20"/>
        </w:rPr>
        <w:tab/>
        <w:t>Proposed</w:t>
      </w:r>
      <w:r w:rsidR="00540878">
        <w:rPr>
          <w:szCs w:val="20"/>
        </w:rPr>
        <w:t xml:space="preserve"> </w:t>
      </w:r>
      <w:r w:rsidR="00540878" w:rsidRPr="00540878">
        <w:rPr>
          <w:szCs w:val="20"/>
        </w:rPr>
        <w:t>Wildlands Conservancy</w:t>
      </w:r>
      <w:r w:rsidR="0004401F" w:rsidRPr="00540878">
        <w:rPr>
          <w:szCs w:val="20"/>
        </w:rPr>
        <w:t xml:space="preserve"> </w:t>
      </w:r>
      <w:r w:rsidR="00AA25A4" w:rsidRPr="00540878">
        <w:rPr>
          <w:szCs w:val="20"/>
        </w:rPr>
        <w:t xml:space="preserve">Agricultural Preserve Amendment, </w:t>
      </w:r>
      <w:r w:rsidR="00152028" w:rsidRPr="00540878">
        <w:rPr>
          <w:szCs w:val="20"/>
        </w:rPr>
        <w:t xml:space="preserve">Williamson Act </w:t>
      </w:r>
      <w:r w:rsidR="00AA25A4" w:rsidRPr="00540878">
        <w:rPr>
          <w:szCs w:val="20"/>
        </w:rPr>
        <w:t>Rescission</w:t>
      </w:r>
      <w:r w:rsidR="00152028" w:rsidRPr="00540878">
        <w:rPr>
          <w:szCs w:val="20"/>
        </w:rPr>
        <w:t xml:space="preserve"> and Re</w:t>
      </w:r>
      <w:r w:rsidR="001F5D33" w:rsidRPr="00540878">
        <w:rPr>
          <w:szCs w:val="20"/>
        </w:rPr>
        <w:t>-</w:t>
      </w:r>
      <w:r w:rsidR="00152028" w:rsidRPr="00540878">
        <w:rPr>
          <w:szCs w:val="20"/>
        </w:rPr>
        <w:t>entry (APA-2</w:t>
      </w:r>
      <w:r w:rsidR="00AA25A4" w:rsidRPr="00540878">
        <w:rPr>
          <w:szCs w:val="20"/>
        </w:rPr>
        <w:t>2</w:t>
      </w:r>
      <w:r w:rsidR="00152028" w:rsidRPr="00540878">
        <w:rPr>
          <w:szCs w:val="20"/>
        </w:rPr>
        <w:t>-0</w:t>
      </w:r>
      <w:r w:rsidR="00540878" w:rsidRPr="00540878">
        <w:rPr>
          <w:szCs w:val="20"/>
        </w:rPr>
        <w:t>9</w:t>
      </w:r>
      <w:r w:rsidR="0004401F" w:rsidRPr="00540878">
        <w:rPr>
          <w:szCs w:val="20"/>
        </w:rPr>
        <w:t>)</w:t>
      </w:r>
      <w:r w:rsidR="00152028" w:rsidRPr="00540878">
        <w:rPr>
          <w:szCs w:val="20"/>
        </w:rPr>
        <w:t xml:space="preserve"> and CEQA Determination</w:t>
      </w:r>
    </w:p>
    <w:p w14:paraId="68D45C60" w14:textId="65D17D0C" w:rsidR="00BA6FF9" w:rsidRPr="004F2260" w:rsidRDefault="00785500" w:rsidP="00374A85">
      <w:pPr>
        <w:pStyle w:val="Heading2"/>
        <w:spacing w:before="600" w:line="360" w:lineRule="auto"/>
        <w:rPr>
          <w:color w:val="auto"/>
        </w:rPr>
      </w:pPr>
      <w:r w:rsidRPr="004F2260">
        <w:rPr>
          <w:noProof/>
          <w:color w:val="auto"/>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4F2260">
        <w:rPr>
          <w:color w:val="auto"/>
        </w:rPr>
        <w:t>Background</w:t>
      </w:r>
      <w:r w:rsidR="00024F5B" w:rsidRPr="004F2260">
        <w:rPr>
          <w:color w:val="auto"/>
        </w:rPr>
        <w:t xml:space="preserve"> and Discussion</w:t>
      </w:r>
    </w:p>
    <w:p w14:paraId="3B8C7A48" w14:textId="6FD89F82" w:rsidR="000A084C" w:rsidRPr="004F2260" w:rsidRDefault="000A084C" w:rsidP="00102903">
      <w:pPr>
        <w:rPr>
          <w:rFonts w:cstheme="minorHAnsi"/>
        </w:rPr>
      </w:pPr>
      <w:bookmarkStart w:id="0" w:name="_Hlk7426055"/>
      <w:r w:rsidRPr="004F2260">
        <w:rPr>
          <w:rFonts w:cstheme="minorHAnsi"/>
        </w:rPr>
        <w:t xml:space="preserve">On </w:t>
      </w:r>
      <w:r w:rsidR="00540878" w:rsidRPr="004F2260">
        <w:rPr>
          <w:rFonts w:cstheme="minorHAnsi"/>
        </w:rPr>
        <w:t>August 1</w:t>
      </w:r>
      <w:r w:rsidRPr="004F2260">
        <w:rPr>
          <w:rFonts w:cstheme="minorHAnsi"/>
        </w:rPr>
        <w:t>, 202</w:t>
      </w:r>
      <w:r w:rsidR="00540878" w:rsidRPr="004F2260">
        <w:rPr>
          <w:rFonts w:cstheme="minorHAnsi"/>
        </w:rPr>
        <w:t>3</w:t>
      </w:r>
      <w:r w:rsidRPr="004F2260">
        <w:rPr>
          <w:rFonts w:cstheme="minorHAnsi"/>
        </w:rPr>
        <w:t xml:space="preserve">, staff brought before the </w:t>
      </w:r>
      <w:r w:rsidR="00DA431C" w:rsidRPr="004F2260">
        <w:rPr>
          <w:rFonts w:cstheme="minorHAnsi"/>
        </w:rPr>
        <w:t>B</w:t>
      </w:r>
      <w:r w:rsidRPr="004F2260">
        <w:rPr>
          <w:rFonts w:cstheme="minorHAnsi"/>
        </w:rPr>
        <w:t xml:space="preserve">oard a proposed Agricultural Preserve amendment to bring approximately </w:t>
      </w:r>
      <w:r w:rsidR="00540878" w:rsidRPr="004F2260">
        <w:rPr>
          <w:rFonts w:cstheme="minorHAnsi"/>
        </w:rPr>
        <w:t>3720</w:t>
      </w:r>
      <w:r w:rsidRPr="004F2260">
        <w:rPr>
          <w:rFonts w:cstheme="minorHAnsi"/>
        </w:rPr>
        <w:t xml:space="preserve"> acres, </w:t>
      </w:r>
      <w:r w:rsidR="00540878" w:rsidRPr="004F2260">
        <w:rPr>
          <w:rFonts w:cstheme="minorHAnsi"/>
        </w:rPr>
        <w:t>owned by The Wildlands Conservancy</w:t>
      </w:r>
      <w:r w:rsidRPr="004F2260">
        <w:rPr>
          <w:rFonts w:cstheme="minorHAnsi"/>
        </w:rPr>
        <w:t>, under one individual Williamson Act contract</w:t>
      </w:r>
      <w:r w:rsidR="009D3D4B" w:rsidRPr="004F2260">
        <w:rPr>
          <w:rFonts w:cstheme="minorHAnsi"/>
        </w:rPr>
        <w:t xml:space="preserve"> as they had recently purchased property that was only a portion of the property under the existing contract</w:t>
      </w:r>
      <w:r w:rsidRPr="004F2260">
        <w:rPr>
          <w:rFonts w:cstheme="minorHAnsi"/>
        </w:rPr>
        <w:t xml:space="preserve">. Staff recommended that the </w:t>
      </w:r>
      <w:r w:rsidR="00586700">
        <w:rPr>
          <w:rFonts w:cstheme="minorHAnsi"/>
        </w:rPr>
        <w:t>B</w:t>
      </w:r>
      <w:r w:rsidRPr="004F2260">
        <w:rPr>
          <w:rFonts w:cstheme="minorHAnsi"/>
        </w:rPr>
        <w:t xml:space="preserve">oard </w:t>
      </w:r>
      <w:r w:rsidR="009D3D4B" w:rsidRPr="004F2260">
        <w:rPr>
          <w:rFonts w:cstheme="minorHAnsi"/>
        </w:rPr>
        <w:t>approve their request</w:t>
      </w:r>
      <w:r w:rsidR="004F2260" w:rsidRPr="004F2260">
        <w:rPr>
          <w:rFonts w:cstheme="minorHAnsi"/>
        </w:rPr>
        <w:t xml:space="preserve"> and issue a notice of non-renewal for any substandard and portion parcels</w:t>
      </w:r>
      <w:r w:rsidRPr="004F2260">
        <w:rPr>
          <w:rFonts w:cstheme="minorHAnsi"/>
        </w:rPr>
        <w:t xml:space="preserve">. After </w:t>
      </w:r>
      <w:r w:rsidR="00DA431C" w:rsidRPr="004F2260">
        <w:rPr>
          <w:rFonts w:cstheme="minorHAnsi"/>
        </w:rPr>
        <w:t>B</w:t>
      </w:r>
      <w:r w:rsidRPr="004F2260">
        <w:rPr>
          <w:rFonts w:cstheme="minorHAnsi"/>
        </w:rPr>
        <w:t>oard discussion and comment by the applicant,</w:t>
      </w:r>
      <w:r w:rsidR="004F2260" w:rsidRPr="004F2260">
        <w:rPr>
          <w:rFonts w:cstheme="minorHAnsi"/>
        </w:rPr>
        <w:t xml:space="preserve"> staff modified the recommendation to approve the request and direct staff to bring back any substandard and portion parcels with a recommendation for non-renewal at a later date, giving the applicant time to adjust property lines to make the parcels conform to county guidelines. The </w:t>
      </w:r>
      <w:r w:rsidR="00586700">
        <w:rPr>
          <w:rFonts w:cstheme="minorHAnsi"/>
        </w:rPr>
        <w:t>B</w:t>
      </w:r>
      <w:r w:rsidR="004F2260" w:rsidRPr="004F2260">
        <w:rPr>
          <w:rFonts w:cstheme="minorHAnsi"/>
        </w:rPr>
        <w:t>oard directed staff to gather more information regarding the agricultural and compatible uses occurring on the subject property. T</w:t>
      </w:r>
      <w:r w:rsidRPr="004F2260">
        <w:rPr>
          <w:rFonts w:cstheme="minorHAnsi"/>
        </w:rPr>
        <w:t xml:space="preserve">he public hearing was continued to </w:t>
      </w:r>
      <w:r w:rsidR="004F2260" w:rsidRPr="004F2260">
        <w:rPr>
          <w:rFonts w:cstheme="minorHAnsi"/>
        </w:rPr>
        <w:t>September 5, 2023</w:t>
      </w:r>
      <w:r w:rsidRPr="004F2260">
        <w:rPr>
          <w:rFonts w:cstheme="minorHAnsi"/>
        </w:rPr>
        <w:t xml:space="preserve">. </w:t>
      </w:r>
    </w:p>
    <w:p w14:paraId="45D2B5FA" w14:textId="0140A858" w:rsidR="00506D54" w:rsidRPr="00931376" w:rsidRDefault="000B5C25" w:rsidP="00803475">
      <w:r w:rsidRPr="00931376">
        <w:rPr>
          <w:b/>
          <w:bCs/>
          <w:u w:val="single"/>
        </w:rPr>
        <w:t>Additional Information Requested</w:t>
      </w:r>
      <w:r w:rsidR="00B313DB" w:rsidRPr="00931376">
        <w:br/>
      </w:r>
      <w:r w:rsidRPr="00931376">
        <w:t>Staff contacted the applicant team regarding the Board discussion and requested they provide the requested information. In response, a letter</w:t>
      </w:r>
      <w:r w:rsidR="00A15230">
        <w:t xml:space="preserve"> (Exhibit </w:t>
      </w:r>
      <w:r w:rsidR="0059732C">
        <w:t>C</w:t>
      </w:r>
      <w:r w:rsidR="00A15230">
        <w:t>)</w:t>
      </w:r>
      <w:r w:rsidRPr="00931376">
        <w:t xml:space="preserve"> was sent detailing the following points of discussion. </w:t>
      </w:r>
    </w:p>
    <w:p w14:paraId="1D1B059B" w14:textId="27204F9B" w:rsidR="000B5C25" w:rsidRPr="00931376" w:rsidRDefault="000B5C25" w:rsidP="000B5C25">
      <w:pPr>
        <w:pStyle w:val="ListParagraph"/>
        <w:numPr>
          <w:ilvl w:val="0"/>
          <w:numId w:val="26"/>
        </w:numPr>
      </w:pPr>
      <w:r w:rsidRPr="00931376">
        <w:t>Hunting club – as discussed at the Board meeting and confirmed in their letter, there are currently no hunting leases or programs occurring on the property</w:t>
      </w:r>
      <w:r w:rsidR="00A15230">
        <w:t>.</w:t>
      </w:r>
      <w:r w:rsidRPr="00931376">
        <w:t xml:space="preserve"> </w:t>
      </w:r>
      <w:r w:rsidR="00796395">
        <w:t>7.3.1 of the Livestock Grazing Lease agreement allows for the Lessor to have a hunting lease and that they will make effort to ensure hunting does not conflict with the livestock program.</w:t>
      </w:r>
    </w:p>
    <w:p w14:paraId="706E43E3" w14:textId="77777777" w:rsidR="00931376" w:rsidRDefault="00931376" w:rsidP="00931376">
      <w:pPr>
        <w:pStyle w:val="ListParagraph"/>
        <w:spacing w:before="240"/>
        <w:rPr>
          <w:i/>
          <w:iCs/>
        </w:rPr>
      </w:pPr>
    </w:p>
    <w:p w14:paraId="6D860BC8" w14:textId="53FE3258" w:rsidR="000B5C25" w:rsidRDefault="000B5C25" w:rsidP="00931376">
      <w:pPr>
        <w:pStyle w:val="ListParagraph"/>
        <w:spacing w:before="240"/>
        <w:rPr>
          <w:i/>
          <w:iCs/>
        </w:rPr>
      </w:pPr>
      <w:r w:rsidRPr="00931376">
        <w:rPr>
          <w:i/>
          <w:iCs/>
        </w:rPr>
        <w:t>Planning Response: Hunting has historically been considered a compatible use</w:t>
      </w:r>
      <w:r w:rsidR="00796395">
        <w:rPr>
          <w:i/>
          <w:iCs/>
        </w:rPr>
        <w:t>,</w:t>
      </w:r>
      <w:r w:rsidRPr="00931376">
        <w:rPr>
          <w:i/>
          <w:iCs/>
        </w:rPr>
        <w:t xml:space="preserve"> as it should not displace or interfere with the agricultural uses occurring on the property</w:t>
      </w:r>
      <w:r w:rsidR="00796395">
        <w:rPr>
          <w:i/>
          <w:iCs/>
        </w:rPr>
        <w:t>.</w:t>
      </w:r>
      <w:r w:rsidR="00BD7914">
        <w:rPr>
          <w:i/>
          <w:iCs/>
        </w:rPr>
        <w:t xml:space="preserve"> </w:t>
      </w:r>
      <w:r w:rsidR="00796395">
        <w:rPr>
          <w:i/>
          <w:iCs/>
        </w:rPr>
        <w:t>S</w:t>
      </w:r>
      <w:r w:rsidRPr="00931376">
        <w:rPr>
          <w:i/>
          <w:iCs/>
        </w:rPr>
        <w:t xml:space="preserve">hould </w:t>
      </w:r>
      <w:r w:rsidR="00B47AEC">
        <w:rPr>
          <w:i/>
          <w:iCs/>
        </w:rPr>
        <w:t>the property owner wish to expand upon the hunting lease to include</w:t>
      </w:r>
      <w:r w:rsidR="00470F42" w:rsidRPr="00931376">
        <w:rPr>
          <w:i/>
          <w:iCs/>
        </w:rPr>
        <w:t xml:space="preserve"> such</w:t>
      </w:r>
      <w:r w:rsidR="00B47AEC">
        <w:rPr>
          <w:i/>
          <w:iCs/>
        </w:rPr>
        <w:t xml:space="preserve"> activities</w:t>
      </w:r>
      <w:r w:rsidR="00470F42" w:rsidRPr="00931376">
        <w:rPr>
          <w:i/>
          <w:iCs/>
        </w:rPr>
        <w:t xml:space="preserve"> as camping or large gatherings, pursuant to guidelines Section IV B, the proposed use shall be submitted to the Administrator in writing for review and determination of compatibility. </w:t>
      </w:r>
    </w:p>
    <w:p w14:paraId="57D5B93B" w14:textId="77777777" w:rsidR="00586700" w:rsidRPr="00931376" w:rsidRDefault="00586700" w:rsidP="00931376">
      <w:pPr>
        <w:pStyle w:val="ListParagraph"/>
        <w:spacing w:before="240"/>
        <w:rPr>
          <w:i/>
          <w:iCs/>
        </w:rPr>
      </w:pPr>
    </w:p>
    <w:p w14:paraId="0221193A" w14:textId="27AEA46A" w:rsidR="00470F42" w:rsidRPr="00931376" w:rsidRDefault="00470F42" w:rsidP="00470F42">
      <w:pPr>
        <w:pStyle w:val="ListParagraph"/>
        <w:numPr>
          <w:ilvl w:val="0"/>
          <w:numId w:val="26"/>
        </w:numPr>
      </w:pPr>
      <w:r w:rsidRPr="00931376">
        <w:t>Water rights and usage – the applicant addressed the questions of “if the water rights have been restricted or limited and if this has impacted the agricultural use?” within their response letter.</w:t>
      </w:r>
    </w:p>
    <w:p w14:paraId="1F023649" w14:textId="77777777" w:rsidR="00931376" w:rsidRDefault="00931376" w:rsidP="00470F42">
      <w:pPr>
        <w:pStyle w:val="ListParagraph"/>
        <w:rPr>
          <w:i/>
          <w:iCs/>
        </w:rPr>
      </w:pPr>
    </w:p>
    <w:p w14:paraId="26D12F9E" w14:textId="512F4F4E" w:rsidR="00470F42" w:rsidRDefault="00470F42" w:rsidP="00470F42">
      <w:pPr>
        <w:pStyle w:val="ListParagraph"/>
        <w:rPr>
          <w:i/>
          <w:iCs/>
        </w:rPr>
      </w:pPr>
      <w:r w:rsidRPr="00931376">
        <w:rPr>
          <w:i/>
          <w:iCs/>
        </w:rPr>
        <w:t>Planning Response: Planning has no comment regarding the water usage as it relates to if the property qualifies for Williamson Act Contract. Beyond soils classifications, irrigation is not part of the evaluation process.</w:t>
      </w:r>
    </w:p>
    <w:p w14:paraId="6BA81DAB" w14:textId="77777777" w:rsidR="00586700" w:rsidRPr="00931376" w:rsidRDefault="00586700" w:rsidP="00470F42">
      <w:pPr>
        <w:pStyle w:val="ListParagraph"/>
        <w:rPr>
          <w:i/>
          <w:iCs/>
        </w:rPr>
      </w:pPr>
    </w:p>
    <w:p w14:paraId="3A05C044" w14:textId="25ABAF63" w:rsidR="00931376" w:rsidRPr="00796395" w:rsidRDefault="00470F42" w:rsidP="00796395">
      <w:pPr>
        <w:pStyle w:val="ListParagraph"/>
        <w:numPr>
          <w:ilvl w:val="0"/>
          <w:numId w:val="26"/>
        </w:numPr>
        <w:rPr>
          <w:i/>
          <w:iCs/>
        </w:rPr>
      </w:pPr>
      <w:r w:rsidRPr="00931376">
        <w:lastRenderedPageBreak/>
        <w:t xml:space="preserve">Legitimate Commercial Agricultural Use </w:t>
      </w:r>
      <w:r w:rsidR="00E432FD" w:rsidRPr="00931376">
        <w:t>–A description of the grazing operations occurring on the subject property was provided in the applicant’s response letter.</w:t>
      </w:r>
      <w:r w:rsidR="00931376" w:rsidRPr="00931376">
        <w:t xml:space="preserve"> Grazing operations are handled by Nash Livestock. Additionally, Rick Hayden utilizes the property for grazing.</w:t>
      </w:r>
    </w:p>
    <w:p w14:paraId="313DDD5E" w14:textId="77777777" w:rsidR="00796395" w:rsidRPr="00796395" w:rsidRDefault="00796395" w:rsidP="00796395">
      <w:pPr>
        <w:pStyle w:val="ListParagraph"/>
        <w:rPr>
          <w:i/>
          <w:iCs/>
        </w:rPr>
      </w:pPr>
    </w:p>
    <w:p w14:paraId="3E492124" w14:textId="067CFDE2" w:rsidR="00E432FD" w:rsidRDefault="00E432FD" w:rsidP="00796395">
      <w:pPr>
        <w:pStyle w:val="ListParagraph"/>
        <w:spacing w:before="240"/>
        <w:rPr>
          <w:i/>
          <w:iCs/>
          <w:highlight w:val="yellow"/>
        </w:rPr>
      </w:pPr>
      <w:r w:rsidRPr="00931376">
        <w:rPr>
          <w:i/>
          <w:iCs/>
        </w:rPr>
        <w:t xml:space="preserve">Planning Response: </w:t>
      </w:r>
      <w:r w:rsidR="00C916EF" w:rsidRPr="00931376">
        <w:rPr>
          <w:i/>
          <w:iCs/>
        </w:rPr>
        <w:t xml:space="preserve">The original 1977 application </w:t>
      </w:r>
      <w:r w:rsidR="00E25BF5">
        <w:rPr>
          <w:i/>
          <w:iCs/>
        </w:rPr>
        <w:t>was approved with the specified use of dry and irrigated grazing. The current property owners have purchased the Hayden Ranch cattle and continue to build the herd</w:t>
      </w:r>
      <w:r w:rsidR="002A2935">
        <w:rPr>
          <w:i/>
          <w:iCs/>
        </w:rPr>
        <w:t xml:space="preserve"> under the ‘Wild Salmon Brand’.</w:t>
      </w:r>
      <w:r w:rsidR="00E25BF5">
        <w:rPr>
          <w:i/>
          <w:iCs/>
        </w:rPr>
        <w:t xml:space="preserve"> </w:t>
      </w:r>
      <w:r w:rsidR="002A2935">
        <w:rPr>
          <w:i/>
          <w:iCs/>
        </w:rPr>
        <w:t>These cattle</w:t>
      </w:r>
      <w:r w:rsidR="00E25BF5">
        <w:rPr>
          <w:i/>
          <w:iCs/>
        </w:rPr>
        <w:t xml:space="preserve"> </w:t>
      </w:r>
      <w:r w:rsidR="009C22D6">
        <w:rPr>
          <w:i/>
          <w:iCs/>
        </w:rPr>
        <w:t>generally graze</w:t>
      </w:r>
      <w:r w:rsidR="00931376" w:rsidRPr="00931376">
        <w:rPr>
          <w:i/>
          <w:iCs/>
        </w:rPr>
        <w:t xml:space="preserve"> </w:t>
      </w:r>
      <w:r w:rsidR="00E25BF5">
        <w:rPr>
          <w:i/>
          <w:iCs/>
        </w:rPr>
        <w:t xml:space="preserve">with </w:t>
      </w:r>
      <w:r w:rsidR="002A2935">
        <w:rPr>
          <w:i/>
          <w:iCs/>
        </w:rPr>
        <w:t>Nash Family’s cattle</w:t>
      </w:r>
      <w:r w:rsidR="009C22D6">
        <w:rPr>
          <w:i/>
          <w:iCs/>
        </w:rPr>
        <w:t xml:space="preserve"> on the subject property from spring through early win</w:t>
      </w:r>
      <w:r w:rsidR="00796395">
        <w:rPr>
          <w:i/>
          <w:iCs/>
        </w:rPr>
        <w:t>t</w:t>
      </w:r>
      <w:r w:rsidR="009C22D6">
        <w:rPr>
          <w:i/>
          <w:iCs/>
        </w:rPr>
        <w:t>er</w:t>
      </w:r>
      <w:r w:rsidR="002A2935">
        <w:rPr>
          <w:i/>
          <w:iCs/>
        </w:rPr>
        <w:t xml:space="preserve">. </w:t>
      </w:r>
      <w:r w:rsidR="00707EA2">
        <w:rPr>
          <w:i/>
          <w:iCs/>
        </w:rPr>
        <w:t xml:space="preserve">Staff spoke with Mrs. Hayden and confirmed that </w:t>
      </w:r>
      <w:r w:rsidR="002A2935">
        <w:rPr>
          <w:i/>
          <w:iCs/>
        </w:rPr>
        <w:t>Rick Hayden</w:t>
      </w:r>
      <w:r w:rsidR="00BD7914">
        <w:rPr>
          <w:i/>
          <w:iCs/>
        </w:rPr>
        <w:t xml:space="preserve"> also</w:t>
      </w:r>
      <w:r w:rsidR="002A2935">
        <w:rPr>
          <w:i/>
          <w:iCs/>
        </w:rPr>
        <w:t xml:space="preserve"> </w:t>
      </w:r>
      <w:r w:rsidR="00707EA2">
        <w:rPr>
          <w:i/>
          <w:iCs/>
        </w:rPr>
        <w:t>utilizes</w:t>
      </w:r>
      <w:r w:rsidR="002A2935">
        <w:rPr>
          <w:i/>
          <w:iCs/>
        </w:rPr>
        <w:t xml:space="preserve"> this property between Forest Service and other </w:t>
      </w:r>
      <w:r w:rsidR="00210719">
        <w:rPr>
          <w:i/>
          <w:iCs/>
        </w:rPr>
        <w:t xml:space="preserve">private </w:t>
      </w:r>
      <w:r w:rsidR="002A2935">
        <w:rPr>
          <w:i/>
          <w:iCs/>
        </w:rPr>
        <w:t xml:space="preserve">grazing lease allotments. </w:t>
      </w:r>
    </w:p>
    <w:p w14:paraId="4853A053" w14:textId="77777777" w:rsidR="00316DAA" w:rsidRDefault="00316DAA" w:rsidP="00E432FD">
      <w:pPr>
        <w:pStyle w:val="ListParagraph"/>
        <w:rPr>
          <w:i/>
          <w:iCs/>
          <w:highlight w:val="yellow"/>
        </w:rPr>
      </w:pPr>
    </w:p>
    <w:p w14:paraId="6D01623D" w14:textId="1F2B50CA" w:rsidR="00316DAA" w:rsidRPr="00E7762C" w:rsidRDefault="00E7762C" w:rsidP="00316DAA">
      <w:pPr>
        <w:pStyle w:val="ListParagraph"/>
        <w:numPr>
          <w:ilvl w:val="0"/>
          <w:numId w:val="26"/>
        </w:numPr>
        <w:rPr>
          <w:i/>
          <w:iCs/>
        </w:rPr>
      </w:pPr>
      <w:r w:rsidRPr="00E7762C">
        <w:t xml:space="preserve">Benefits of the reduced tax rate to the Commercial Agricultural Use occurring on the property – The applicant noted funds generated by savings on property taxes </w:t>
      </w:r>
      <w:r w:rsidR="00796395">
        <w:t>are</w:t>
      </w:r>
      <w:r w:rsidRPr="00E7762C">
        <w:t xml:space="preserve"> re-invested directly back into the property within the Preserve through improvements such as watering troughs, fencing and irrigation infrastructure</w:t>
      </w:r>
      <w:r w:rsidR="0059732C">
        <w:t xml:space="preserve"> (see Exhibit C – photos)</w:t>
      </w:r>
      <w:r w:rsidRPr="00E7762C">
        <w:t xml:space="preserve">. </w:t>
      </w:r>
      <w:r w:rsidR="0059732C">
        <w:br/>
      </w:r>
      <w:r w:rsidRPr="00E7762C">
        <w:t xml:space="preserve">The County Assessor’s office has provided comparison documents for the parcels that are proposed as part of this project. </w:t>
      </w:r>
    </w:p>
    <w:p w14:paraId="102CD23D" w14:textId="77777777" w:rsidR="00E7762C" w:rsidRPr="00E7762C" w:rsidRDefault="00E7762C" w:rsidP="00E7762C">
      <w:pPr>
        <w:pStyle w:val="ListParagraph"/>
      </w:pPr>
    </w:p>
    <w:p w14:paraId="29D16986" w14:textId="68D246EC" w:rsidR="00E7762C" w:rsidRPr="00E7762C" w:rsidRDefault="00E7762C" w:rsidP="00E7762C">
      <w:pPr>
        <w:pStyle w:val="ListParagraph"/>
        <w:rPr>
          <w:i/>
          <w:iCs/>
          <w:highlight w:val="yellow"/>
        </w:rPr>
      </w:pPr>
      <w:r w:rsidRPr="00E7762C">
        <w:rPr>
          <w:i/>
          <w:iCs/>
        </w:rPr>
        <w:t>Planning Response: Planning</w:t>
      </w:r>
      <w:r w:rsidRPr="00931376">
        <w:rPr>
          <w:i/>
          <w:iCs/>
        </w:rPr>
        <w:t xml:space="preserve"> has no comment regarding the </w:t>
      </w:r>
      <w:r>
        <w:rPr>
          <w:i/>
          <w:iCs/>
        </w:rPr>
        <w:t>benefits of the reduced tax rate as it</w:t>
      </w:r>
      <w:r w:rsidRPr="00931376">
        <w:rPr>
          <w:i/>
          <w:iCs/>
        </w:rPr>
        <w:t xml:space="preserve"> relates to if the property qualifies for Williamson Act Contract. </w:t>
      </w:r>
      <w:r>
        <w:rPr>
          <w:i/>
          <w:iCs/>
        </w:rPr>
        <w:t>The use of tax savings</w:t>
      </w:r>
      <w:r w:rsidRPr="00931376">
        <w:rPr>
          <w:i/>
          <w:iCs/>
        </w:rPr>
        <w:t xml:space="preserve"> is not part of the evaluation process.</w:t>
      </w:r>
    </w:p>
    <w:p w14:paraId="3A067D95" w14:textId="483280DC" w:rsidR="00316DAA" w:rsidRDefault="00316DAA" w:rsidP="00316DAA">
      <w:pPr>
        <w:rPr>
          <w:b/>
          <w:bCs/>
          <w:u w:val="single"/>
        </w:rPr>
      </w:pPr>
      <w:r w:rsidRPr="00931376">
        <w:rPr>
          <w:b/>
          <w:bCs/>
          <w:u w:val="single"/>
        </w:rPr>
        <w:t xml:space="preserve">Additional </w:t>
      </w:r>
      <w:r w:rsidR="00DD7CF5">
        <w:rPr>
          <w:b/>
          <w:bCs/>
          <w:u w:val="single"/>
        </w:rPr>
        <w:t>Findings</w:t>
      </w:r>
      <w:r w:rsidRPr="00931376">
        <w:rPr>
          <w:b/>
          <w:bCs/>
          <w:u w:val="single"/>
        </w:rPr>
        <w:t xml:space="preserve"> </w:t>
      </w:r>
    </w:p>
    <w:p w14:paraId="3E044341" w14:textId="51A124CA" w:rsidR="00316DAA" w:rsidRDefault="00316DAA" w:rsidP="00316DAA">
      <w:r>
        <w:t xml:space="preserve">Upon further review of parcel creation, rebooking of Assessor Parcel Numbers, staff has found that </w:t>
      </w:r>
      <w:r w:rsidR="00586700">
        <w:t xml:space="preserve">the </w:t>
      </w:r>
      <w:r>
        <w:t xml:space="preserve">83.7-acre parcel originally described as ineligible parcel B, shown in figure 2 of </w:t>
      </w:r>
      <w:r w:rsidRPr="00ED7D10">
        <w:rPr>
          <w:i/>
          <w:iCs/>
        </w:rPr>
        <w:t>the Ag</w:t>
      </w:r>
      <w:r w:rsidR="00586700">
        <w:rPr>
          <w:i/>
          <w:iCs/>
        </w:rPr>
        <w:t>ricultural</w:t>
      </w:r>
      <w:r w:rsidRPr="00ED7D10">
        <w:rPr>
          <w:i/>
          <w:iCs/>
        </w:rPr>
        <w:t xml:space="preserve"> Preserve Administrator staff report</w:t>
      </w:r>
      <w:r>
        <w:t>, is entirely within an Agricultural Preserve and is in fact eligible when evaluating parcel size and creation.</w:t>
      </w:r>
    </w:p>
    <w:p w14:paraId="09137FFF" w14:textId="26030689" w:rsidR="00316DAA" w:rsidRPr="00E15562" w:rsidRDefault="00E15562" w:rsidP="00316DAA">
      <w:r w:rsidRPr="00E15562">
        <w:t xml:space="preserve">Additionally, the 634.4-acre portion parcel originally described as ineligible parcel C, shown in figure 3 of </w:t>
      </w:r>
      <w:r w:rsidRPr="00ED7D10">
        <w:rPr>
          <w:i/>
          <w:iCs/>
        </w:rPr>
        <w:t>the Ag</w:t>
      </w:r>
      <w:r w:rsidR="00586700" w:rsidRPr="00ED7D10">
        <w:rPr>
          <w:i/>
          <w:iCs/>
        </w:rPr>
        <w:t>ricultural</w:t>
      </w:r>
      <w:r w:rsidRPr="00ED7D10">
        <w:rPr>
          <w:i/>
          <w:iCs/>
        </w:rPr>
        <w:t xml:space="preserve"> Preserve Administrator staff report</w:t>
      </w:r>
      <w:r w:rsidRPr="00E15562">
        <w:t xml:space="preserve"> could be considered eligible should the </w:t>
      </w:r>
      <w:r w:rsidR="00586700">
        <w:t>B</w:t>
      </w:r>
      <w:r w:rsidRPr="00E15562">
        <w:t xml:space="preserve">oard consider the addition of the 15.50 acres, not previously within an agricultural preserve, to not be a significant increase in size (approximately 0.02% of the legal parcel size), as allowed by Section III. A of the county guidelines. The 15.5-acre addition to the Ag Preserve would bring the entire </w:t>
      </w:r>
      <w:r w:rsidR="00DD7CF5" w:rsidRPr="00E15562">
        <w:t>634.3-acre</w:t>
      </w:r>
      <w:r w:rsidRPr="00E15562">
        <w:t xml:space="preserve"> parcel in compliance with county standards. </w:t>
      </w:r>
    </w:p>
    <w:bookmarkEnd w:id="0"/>
    <w:p w14:paraId="13AF9468" w14:textId="201B8345" w:rsidR="00953CD0" w:rsidRDefault="00D85513" w:rsidP="00953CD0">
      <w:pPr>
        <w:pStyle w:val="Heading2"/>
        <w:spacing w:line="276" w:lineRule="auto"/>
        <w:rPr>
          <w:color w:val="auto"/>
        </w:rPr>
      </w:pPr>
      <w:r w:rsidRPr="000B5C25">
        <w:rPr>
          <w:color w:val="auto"/>
        </w:rPr>
        <w:t>Comments</w:t>
      </w:r>
    </w:p>
    <w:p w14:paraId="238349AF" w14:textId="77777777" w:rsidR="00953CD0" w:rsidRPr="00BD2E7E" w:rsidRDefault="00953CD0" w:rsidP="00953CD0">
      <w:pPr>
        <w:rPr>
          <w:sz w:val="16"/>
          <w:szCs w:val="16"/>
        </w:rPr>
      </w:pPr>
    </w:p>
    <w:p w14:paraId="05622FEA" w14:textId="45A2DAC5" w:rsidR="00D85513" w:rsidRDefault="000B5C25" w:rsidP="0065432F">
      <w:r w:rsidRPr="000B5C25">
        <w:t>A letter from the applicant was received and is provided as Exhibit A to this supplemental report</w:t>
      </w:r>
      <w:r w:rsidR="00D85513" w:rsidRPr="000B5C25">
        <w:t>.</w:t>
      </w:r>
    </w:p>
    <w:p w14:paraId="7584C791" w14:textId="34E8B8D4" w:rsidR="00796395" w:rsidRPr="00953CD0" w:rsidRDefault="00796395" w:rsidP="0065432F">
      <w:pPr>
        <w:rPr>
          <w:u w:val="single"/>
        </w:rPr>
      </w:pPr>
      <w:r w:rsidRPr="00953CD0">
        <w:rPr>
          <w:u w:val="single"/>
        </w:rPr>
        <w:t>Agency Comments</w:t>
      </w:r>
    </w:p>
    <w:p w14:paraId="11E09C11" w14:textId="7B3EDF45" w:rsidR="00796395" w:rsidRPr="00953CD0" w:rsidRDefault="00796395" w:rsidP="0065432F">
      <w:pPr>
        <w:rPr>
          <w:rFonts w:eastAsiaTheme="majorEastAsia" w:cstheme="minorHAnsi"/>
          <w:b/>
          <w:i/>
          <w:iCs/>
          <w:color w:val="000000" w:themeColor="text1"/>
          <w:kern w:val="0"/>
          <w:szCs w:val="24"/>
          <w14:ligatures w14:val="none"/>
        </w:rPr>
      </w:pPr>
      <w:r w:rsidRPr="00953CD0">
        <w:rPr>
          <w:rFonts w:eastAsiaTheme="majorEastAsia" w:cstheme="minorHAnsi"/>
          <w:b/>
          <w:i/>
          <w:iCs/>
          <w:color w:val="000000" w:themeColor="text1"/>
          <w:kern w:val="0"/>
          <w:szCs w:val="24"/>
          <w14:ligatures w14:val="none"/>
        </w:rPr>
        <w:t xml:space="preserve">Siskiyou County Assessor </w:t>
      </w:r>
      <w:r w:rsidR="00953CD0" w:rsidRPr="00953CD0">
        <w:rPr>
          <w:rFonts w:eastAsiaTheme="majorEastAsia" w:cstheme="minorHAnsi"/>
          <w:b/>
          <w:i/>
          <w:iCs/>
          <w:color w:val="000000" w:themeColor="text1"/>
          <w:kern w:val="0"/>
          <w:szCs w:val="24"/>
          <w14:ligatures w14:val="none"/>
        </w:rPr>
        <w:t>–</w:t>
      </w:r>
      <w:r w:rsidRPr="00953CD0">
        <w:rPr>
          <w:rFonts w:eastAsiaTheme="majorEastAsia" w:cstheme="minorHAnsi"/>
          <w:b/>
          <w:i/>
          <w:iCs/>
          <w:color w:val="000000" w:themeColor="text1"/>
          <w:kern w:val="0"/>
          <w:szCs w:val="24"/>
          <w14:ligatures w14:val="none"/>
        </w:rPr>
        <w:t xml:space="preserve"> </w:t>
      </w:r>
      <w:r w:rsidR="00953CD0" w:rsidRPr="00953CD0">
        <w:rPr>
          <w:rFonts w:eastAsiaTheme="majorEastAsia" w:cstheme="minorHAnsi"/>
          <w:b/>
          <w:i/>
          <w:iCs/>
          <w:color w:val="000000" w:themeColor="text1"/>
          <w:kern w:val="0"/>
          <w:szCs w:val="24"/>
          <w14:ligatures w14:val="none"/>
        </w:rPr>
        <w:t>August 2</w:t>
      </w:r>
      <w:r w:rsidR="00BD2E7E">
        <w:rPr>
          <w:rFonts w:eastAsiaTheme="majorEastAsia" w:cstheme="minorHAnsi"/>
          <w:b/>
          <w:i/>
          <w:iCs/>
          <w:color w:val="000000" w:themeColor="text1"/>
          <w:kern w:val="0"/>
          <w:szCs w:val="24"/>
          <w14:ligatures w14:val="none"/>
        </w:rPr>
        <w:t>4</w:t>
      </w:r>
      <w:r w:rsidR="00953CD0" w:rsidRPr="00953CD0">
        <w:rPr>
          <w:rFonts w:eastAsiaTheme="majorEastAsia" w:cstheme="minorHAnsi"/>
          <w:b/>
          <w:i/>
          <w:iCs/>
          <w:color w:val="000000" w:themeColor="text1"/>
          <w:kern w:val="0"/>
          <w:szCs w:val="24"/>
          <w14:ligatures w14:val="none"/>
        </w:rPr>
        <w:t>, 2023</w:t>
      </w:r>
    </w:p>
    <w:p w14:paraId="537B73BF" w14:textId="51D1162E" w:rsidR="00953CD0" w:rsidRPr="00DD57D2" w:rsidRDefault="00953CD0" w:rsidP="00953CD0">
      <w:pPr>
        <w:spacing w:after="240"/>
        <w:rPr>
          <w:rFonts w:cstheme="minorHAnsi"/>
          <w:kern w:val="0"/>
          <w:szCs w:val="24"/>
          <w14:ligatures w14:val="none"/>
        </w:rPr>
      </w:pPr>
      <w:r w:rsidRPr="00DD57D2">
        <w:rPr>
          <w:rFonts w:cstheme="minorHAnsi"/>
          <w:kern w:val="0"/>
          <w:szCs w:val="24"/>
          <w14:ligatures w14:val="none"/>
        </w:rPr>
        <w:t xml:space="preserve">The Assessor’s office has provided estimated tax assessment values for the three parcels included in this project (Exhibit </w:t>
      </w:r>
      <w:r>
        <w:rPr>
          <w:rFonts w:cstheme="minorHAnsi"/>
          <w:kern w:val="0"/>
          <w:szCs w:val="24"/>
          <w14:ligatures w14:val="none"/>
        </w:rPr>
        <w:t>C-2</w:t>
      </w:r>
      <w:r w:rsidRPr="00DD57D2">
        <w:rPr>
          <w:rFonts w:cstheme="minorHAnsi"/>
          <w:kern w:val="0"/>
          <w:szCs w:val="24"/>
          <w14:ligatures w14:val="none"/>
        </w:rPr>
        <w:t>).</w:t>
      </w:r>
    </w:p>
    <w:p w14:paraId="42144971" w14:textId="77777777" w:rsidR="00953CD0" w:rsidRPr="00DD57D2" w:rsidRDefault="00953CD0" w:rsidP="00953CD0">
      <w:pPr>
        <w:spacing w:after="240"/>
        <w:rPr>
          <w:rFonts w:cstheme="minorHAnsi"/>
          <w:kern w:val="0"/>
          <w:szCs w:val="24"/>
          <w14:ligatures w14:val="none"/>
        </w:rPr>
      </w:pPr>
      <w:r w:rsidRPr="00DD57D2">
        <w:rPr>
          <w:rFonts w:cstheme="minorHAnsi"/>
          <w:kern w:val="0"/>
          <w:szCs w:val="24"/>
          <w14:ligatures w14:val="none"/>
        </w:rPr>
        <w:tab/>
      </w:r>
      <w:r w:rsidRPr="00DD57D2">
        <w:rPr>
          <w:rFonts w:cstheme="minorHAnsi"/>
          <w:kern w:val="0"/>
          <w:szCs w:val="24"/>
          <w:u w:val="single"/>
          <w14:ligatures w14:val="none"/>
        </w:rPr>
        <w:t>Planning Response</w:t>
      </w:r>
      <w:r w:rsidRPr="00DD57D2">
        <w:rPr>
          <w:rFonts w:cstheme="minorHAnsi"/>
          <w:kern w:val="0"/>
          <w:szCs w:val="24"/>
          <w14:ligatures w14:val="none"/>
        </w:rPr>
        <w:t>: No Response necessary.</w:t>
      </w:r>
    </w:p>
    <w:p w14:paraId="444E3CAB" w14:textId="77777777" w:rsidR="00953CD0" w:rsidRPr="00796395" w:rsidRDefault="00953CD0" w:rsidP="0065432F"/>
    <w:p w14:paraId="2DE9AAE0" w14:textId="48148869" w:rsidR="00803475" w:rsidRPr="00DD7CF5" w:rsidRDefault="00803475" w:rsidP="00803475">
      <w:pPr>
        <w:pStyle w:val="Heading2"/>
        <w:spacing w:line="276" w:lineRule="auto"/>
        <w:rPr>
          <w:color w:val="auto"/>
        </w:rPr>
      </w:pPr>
      <w:r w:rsidRPr="00DD7CF5">
        <w:rPr>
          <w:color w:val="auto"/>
        </w:rPr>
        <w:lastRenderedPageBreak/>
        <w:t>Analysis</w:t>
      </w:r>
    </w:p>
    <w:p w14:paraId="796189A0" w14:textId="1B9E81D2" w:rsidR="00803475" w:rsidRPr="00DD7CF5" w:rsidRDefault="00E7762C" w:rsidP="0065432F">
      <w:r w:rsidRPr="00DD7CF5">
        <w:t>The</w:t>
      </w:r>
      <w:r w:rsidR="00803475" w:rsidRPr="00DD7CF5">
        <w:t xml:space="preserve"> property </w:t>
      </w:r>
      <w:r w:rsidRPr="00DD7CF5">
        <w:t>meets the requirements for acreage, soils and use according to the</w:t>
      </w:r>
      <w:r w:rsidR="00803475" w:rsidRPr="00DD7CF5">
        <w:t xml:space="preserve"> Rules for the Establishment and Administration of Agricultural Preserves and Williamson Act Contracts. The property historically has been used for and continues to be used for </w:t>
      </w:r>
      <w:r w:rsidRPr="00DD7CF5">
        <w:t>livestock grazing</w:t>
      </w:r>
      <w:r w:rsidR="00803475" w:rsidRPr="00DD7CF5">
        <w:t xml:space="preserve">. </w:t>
      </w:r>
      <w:r w:rsidRPr="00DD7CF5">
        <w:t xml:space="preserve">The 18-acre substandard parcel and portion parcels have the potential to meet minimum parcel size requirements should the owners </w:t>
      </w:r>
      <w:r w:rsidR="00E15562" w:rsidRPr="00DD7CF5">
        <w:t xml:space="preserve">pursue boundary line adjustments. </w:t>
      </w:r>
      <w:r w:rsidR="00803475" w:rsidRPr="00DD7CF5">
        <w:t xml:space="preserve"> </w:t>
      </w:r>
    </w:p>
    <w:p w14:paraId="6F9B1C30" w14:textId="77777777" w:rsidR="00803475" w:rsidRPr="00E7762C" w:rsidRDefault="00803475" w:rsidP="00803475">
      <w:pPr>
        <w:pStyle w:val="Heading2"/>
        <w:rPr>
          <w:color w:val="000000" w:themeColor="text1"/>
        </w:rPr>
      </w:pPr>
      <w:r w:rsidRPr="00E7762C">
        <w:rPr>
          <w:color w:val="000000" w:themeColor="text1"/>
        </w:rPr>
        <w:t xml:space="preserve">Environmental Review </w:t>
      </w:r>
    </w:p>
    <w:p w14:paraId="2C95540D" w14:textId="77777777" w:rsidR="00803475" w:rsidRPr="00E7762C" w:rsidRDefault="00803475" w:rsidP="00803475">
      <w:pPr>
        <w:rPr>
          <w:color w:val="000000" w:themeColor="text1"/>
        </w:rPr>
      </w:pPr>
      <w:r w:rsidRPr="00E7762C">
        <w:rPr>
          <w:color w:val="000000" w:themeColor="text1"/>
        </w:rPr>
        <w:t xml:space="preserve">Staff is proposing that the proposed project be considered categorically exempt from the California Environmental Quality Act (CEQA) pursuant to CEQA Guidelines Section 15317, </w:t>
      </w:r>
      <w:r w:rsidRPr="00E7762C">
        <w:rPr>
          <w:i/>
          <w:iCs/>
          <w:color w:val="000000" w:themeColor="text1"/>
        </w:rPr>
        <w:t>Open Space Easements or Contracts.</w:t>
      </w:r>
      <w:r w:rsidRPr="00E7762C">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B405F76" w14:textId="429BBB6A" w:rsidR="00803475" w:rsidRPr="00E7762C" w:rsidRDefault="00803475" w:rsidP="00803475">
      <w:pPr>
        <w:rPr>
          <w:color w:val="000000" w:themeColor="text1"/>
        </w:rPr>
      </w:pPr>
      <w:r w:rsidRPr="00E7762C">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0C8B9BB8" w14:textId="77777777" w:rsidR="00803475" w:rsidRPr="00E7762C" w:rsidRDefault="00803475" w:rsidP="00803475">
      <w:pPr>
        <w:keepNext/>
        <w:keepLines/>
        <w:spacing w:before="80" w:after="0" w:line="240" w:lineRule="auto"/>
        <w:outlineLvl w:val="1"/>
        <w:rPr>
          <w:rFonts w:asciiTheme="majorHAnsi" w:eastAsiaTheme="majorEastAsia" w:hAnsiTheme="majorHAnsi" w:cstheme="majorBidi"/>
          <w:color w:val="000000" w:themeColor="text1"/>
          <w:sz w:val="28"/>
          <w:szCs w:val="28"/>
        </w:rPr>
      </w:pPr>
      <w:r w:rsidRPr="00E7762C">
        <w:rPr>
          <w:rFonts w:asciiTheme="majorHAnsi" w:eastAsiaTheme="majorEastAsia" w:hAnsiTheme="majorHAnsi" w:cstheme="majorBidi"/>
          <w:color w:val="000000" w:themeColor="text1"/>
          <w:sz w:val="28"/>
          <w:szCs w:val="28"/>
        </w:rPr>
        <w:t>Recommended Action</w:t>
      </w:r>
    </w:p>
    <w:p w14:paraId="62E1A14E" w14:textId="3785D3F6" w:rsidR="00803475" w:rsidRPr="00E7762C" w:rsidRDefault="00803475" w:rsidP="00803475">
      <w:pPr>
        <w:rPr>
          <w:rFonts w:cs="Arial"/>
        </w:rPr>
      </w:pPr>
      <w:bookmarkStart w:id="1" w:name="_Hlk104989853"/>
      <w:r w:rsidRPr="00E7762C">
        <w:rPr>
          <w:rFonts w:cs="Arial"/>
        </w:rPr>
        <w:t xml:space="preserve">Should the Board of Supervisors concur with staff’s analysis, staff recommends that the Board of Supervisors find that the proposed modifications to the Williamson Act </w:t>
      </w:r>
      <w:r w:rsidR="008C1F57" w:rsidRPr="00E7762C">
        <w:rPr>
          <w:rFonts w:cs="Arial"/>
        </w:rPr>
        <w:t>contracts,</w:t>
      </w:r>
      <w:r w:rsidR="00A55C7F" w:rsidRPr="00E7762C">
        <w:rPr>
          <w:rFonts w:cs="Arial"/>
        </w:rPr>
        <w:t xml:space="preserve"> and Agricultural Preserves</w:t>
      </w:r>
      <w:r w:rsidRPr="00E7762C">
        <w:rPr>
          <w:rFonts w:cs="Arial"/>
        </w:rPr>
        <w:t xml:space="preserve"> are exempt from CEQA and approve said modifications.</w:t>
      </w:r>
    </w:p>
    <w:p w14:paraId="04F627C6" w14:textId="77777777" w:rsidR="00803475" w:rsidRPr="00E7762C" w:rsidRDefault="00803475" w:rsidP="00803475">
      <w:r w:rsidRPr="00E7762C">
        <w:rPr>
          <w:rFonts w:cs="Arial"/>
        </w:rPr>
        <w:t xml:space="preserve">A draft motion to this effect is </w:t>
      </w:r>
      <w:r w:rsidRPr="00E7762C">
        <w:t xml:space="preserve">provided below. </w:t>
      </w:r>
    </w:p>
    <w:p w14:paraId="726082C3" w14:textId="77777777" w:rsidR="00803475" w:rsidRPr="00E7762C" w:rsidRDefault="00803475" w:rsidP="00803475">
      <w:pPr>
        <w:keepNext/>
        <w:keepLines/>
        <w:spacing w:before="80" w:after="0" w:line="240" w:lineRule="auto"/>
        <w:outlineLvl w:val="1"/>
        <w:rPr>
          <w:rFonts w:asciiTheme="majorHAnsi" w:eastAsiaTheme="majorEastAsia" w:hAnsiTheme="majorHAnsi" w:cstheme="majorBidi"/>
          <w:color w:val="000000" w:themeColor="text1"/>
          <w:sz w:val="28"/>
          <w:szCs w:val="28"/>
        </w:rPr>
      </w:pPr>
      <w:r w:rsidRPr="00E7762C">
        <w:rPr>
          <w:rFonts w:asciiTheme="majorHAnsi" w:eastAsiaTheme="majorEastAsia" w:hAnsiTheme="majorHAnsi" w:cstheme="majorBidi"/>
          <w:color w:val="000000" w:themeColor="text1"/>
          <w:sz w:val="28"/>
          <w:szCs w:val="28"/>
        </w:rPr>
        <w:t>Recommended Motions</w:t>
      </w:r>
    </w:p>
    <w:p w14:paraId="7B8556A4" w14:textId="77777777" w:rsidR="00803475" w:rsidRPr="00E7762C" w:rsidRDefault="00803475" w:rsidP="00803475">
      <w:r w:rsidRPr="00E7762C">
        <w:t>I move to take the following actions:</w:t>
      </w:r>
    </w:p>
    <w:p w14:paraId="4559CFAF" w14:textId="77777777" w:rsidR="00803475" w:rsidRPr="00E7762C" w:rsidRDefault="00803475" w:rsidP="00803475">
      <w:pPr>
        <w:widowControl w:val="0"/>
        <w:numPr>
          <w:ilvl w:val="0"/>
          <w:numId w:val="25"/>
        </w:numPr>
        <w:autoSpaceDE w:val="0"/>
        <w:autoSpaceDN w:val="0"/>
        <w:adjustRightInd w:val="0"/>
        <w:spacing w:after="120" w:line="240" w:lineRule="auto"/>
        <w:contextualSpacing/>
        <w:rPr>
          <w:rFonts w:cs="Arial"/>
        </w:rPr>
      </w:pPr>
      <w:bookmarkStart w:id="2" w:name="_Hlk112308425"/>
      <w:bookmarkEnd w:id="1"/>
      <w:r w:rsidRPr="00E7762C">
        <w:rPr>
          <w:rFonts w:cs="Arial"/>
        </w:rPr>
        <w:t>Determine the project exempt from CEQA in accordance with Section 15317, Open Space Easements or Contracts; and</w:t>
      </w:r>
    </w:p>
    <w:p w14:paraId="75C235D6" w14:textId="76F84274" w:rsidR="00803475" w:rsidRPr="00E7762C" w:rsidRDefault="00803475" w:rsidP="00E7762C">
      <w:pPr>
        <w:widowControl w:val="0"/>
        <w:numPr>
          <w:ilvl w:val="0"/>
          <w:numId w:val="25"/>
        </w:numPr>
        <w:autoSpaceDE w:val="0"/>
        <w:autoSpaceDN w:val="0"/>
        <w:adjustRightInd w:val="0"/>
        <w:spacing w:after="0" w:line="240" w:lineRule="auto"/>
        <w:contextualSpacing/>
        <w:rPr>
          <w:rFonts w:cs="Arial"/>
        </w:rPr>
      </w:pPr>
      <w:r w:rsidRPr="00E7762C">
        <w:rPr>
          <w:rFonts w:cs="Arial"/>
        </w:rPr>
        <w:t>Adopt the attached resolution approving amendment to the existing Agricultural Preserves and establishment of a new preserve</w:t>
      </w:r>
      <w:r w:rsidR="00EB39B7">
        <w:rPr>
          <w:rFonts w:cs="Arial"/>
        </w:rPr>
        <w:t xml:space="preserve"> which includes the 15.5 acres previously not within a preserve</w:t>
      </w:r>
      <w:r w:rsidR="00E7762C">
        <w:rPr>
          <w:rFonts w:cs="Arial"/>
        </w:rPr>
        <w:t>; and</w:t>
      </w:r>
    </w:p>
    <w:p w14:paraId="4E43C105" w14:textId="66149EBE" w:rsidR="00E7762C" w:rsidRDefault="00E7762C" w:rsidP="00E7762C">
      <w:pPr>
        <w:pStyle w:val="ListParagraph"/>
        <w:numPr>
          <w:ilvl w:val="0"/>
          <w:numId w:val="25"/>
        </w:numPr>
        <w:rPr>
          <w:rFonts w:cs="Arial"/>
        </w:rPr>
      </w:pPr>
      <w:r w:rsidRPr="00E7762C">
        <w:rPr>
          <w:rFonts w:cs="Arial"/>
        </w:rPr>
        <w:t>Adopt the attached resolution approving the rescission and reentry of the applicable Williamson Act contract</w:t>
      </w:r>
      <w:r w:rsidR="00EB39B7">
        <w:rPr>
          <w:rFonts w:cs="Arial"/>
        </w:rPr>
        <w:t xml:space="preserve"> which includes the 15.5 acres previously not encumbered by Williamson Act Contract</w:t>
      </w:r>
      <w:r w:rsidRPr="00E7762C">
        <w:rPr>
          <w:rFonts w:cs="Arial"/>
        </w:rPr>
        <w:t>; and</w:t>
      </w:r>
    </w:p>
    <w:p w14:paraId="22B34241" w14:textId="05BD7D30" w:rsidR="00E7762C" w:rsidRPr="00E7762C" w:rsidRDefault="00E7762C" w:rsidP="00E7762C">
      <w:pPr>
        <w:pStyle w:val="ListParagraph"/>
        <w:numPr>
          <w:ilvl w:val="0"/>
          <w:numId w:val="25"/>
        </w:numPr>
        <w:rPr>
          <w:rFonts w:cs="Arial"/>
        </w:rPr>
      </w:pPr>
      <w:r>
        <w:rPr>
          <w:rFonts w:cs="Arial"/>
        </w:rPr>
        <w:t>Direct staff to bring back a recommendation for non-renewal of any remaining substandard or portion parcels no later than September 2024</w:t>
      </w:r>
      <w:r w:rsidR="00DD7CF5">
        <w:rPr>
          <w:rFonts w:cs="Arial"/>
        </w:rPr>
        <w:t>.</w:t>
      </w:r>
    </w:p>
    <w:p w14:paraId="384DB3F7" w14:textId="77777777" w:rsidR="005852C0" w:rsidRPr="00540878" w:rsidRDefault="005852C0" w:rsidP="005852C0">
      <w:pPr>
        <w:widowControl w:val="0"/>
        <w:autoSpaceDE w:val="0"/>
        <w:autoSpaceDN w:val="0"/>
        <w:adjustRightInd w:val="0"/>
        <w:spacing w:after="120" w:line="240" w:lineRule="auto"/>
        <w:ind w:left="720"/>
        <w:contextualSpacing/>
        <w:rPr>
          <w:rFonts w:cs="Arial"/>
          <w:highlight w:val="yellow"/>
        </w:rPr>
      </w:pPr>
    </w:p>
    <w:p w14:paraId="389EE128" w14:textId="0FCBD196" w:rsidR="005852C0" w:rsidRPr="00DD7CF5" w:rsidRDefault="005852C0" w:rsidP="005852C0">
      <w:pPr>
        <w:keepNext/>
        <w:keepLines/>
        <w:spacing w:before="80" w:after="0" w:line="240" w:lineRule="auto"/>
        <w:outlineLvl w:val="1"/>
        <w:rPr>
          <w:rFonts w:asciiTheme="majorHAnsi" w:eastAsiaTheme="majorEastAsia" w:hAnsiTheme="majorHAnsi" w:cstheme="majorBidi"/>
          <w:color w:val="000000" w:themeColor="text1"/>
          <w:sz w:val="28"/>
          <w:szCs w:val="28"/>
        </w:rPr>
      </w:pPr>
      <w:r w:rsidRPr="00DD7CF5">
        <w:rPr>
          <w:rFonts w:asciiTheme="majorHAnsi" w:eastAsiaTheme="majorEastAsia" w:hAnsiTheme="majorHAnsi" w:cstheme="majorBidi"/>
          <w:color w:val="000000" w:themeColor="text1"/>
          <w:sz w:val="28"/>
          <w:szCs w:val="28"/>
        </w:rPr>
        <w:t>Exhibits to the Staff Report</w:t>
      </w:r>
    </w:p>
    <w:p w14:paraId="00F67106" w14:textId="3EB57101" w:rsidR="00803475" w:rsidRPr="00DD7CF5" w:rsidRDefault="00803475" w:rsidP="00803475">
      <w:pPr>
        <w:numPr>
          <w:ilvl w:val="0"/>
          <w:numId w:val="24"/>
        </w:numPr>
        <w:tabs>
          <w:tab w:val="left" w:pos="450"/>
        </w:tabs>
        <w:autoSpaceDE w:val="0"/>
        <w:autoSpaceDN w:val="0"/>
        <w:adjustRightInd w:val="0"/>
        <w:spacing w:after="0" w:line="240" w:lineRule="auto"/>
        <w:contextualSpacing/>
        <w:rPr>
          <w:rFonts w:eastAsia="Times New Roman" w:cstheme="minorHAnsi"/>
          <w:color w:val="000000"/>
        </w:rPr>
      </w:pPr>
      <w:r w:rsidRPr="00DD7CF5">
        <w:rPr>
          <w:rFonts w:eastAsia="Times New Roman" w:cstheme="minorHAnsi"/>
          <w:color w:val="000000"/>
        </w:rPr>
        <w:t>Draft Resolution amending the existing Agricultural Preserves and establishing a new preserve</w:t>
      </w:r>
    </w:p>
    <w:p w14:paraId="200A8759" w14:textId="4E020F0A" w:rsidR="00DD7CF5" w:rsidRPr="00DD7CF5" w:rsidRDefault="00DD7CF5" w:rsidP="00DD7CF5">
      <w:pPr>
        <w:pStyle w:val="ListParagraph"/>
        <w:numPr>
          <w:ilvl w:val="0"/>
          <w:numId w:val="24"/>
        </w:numPr>
        <w:spacing w:after="0"/>
        <w:rPr>
          <w:rFonts w:eastAsia="Times New Roman" w:cstheme="minorHAnsi"/>
          <w:color w:val="000000"/>
        </w:rPr>
      </w:pPr>
      <w:r w:rsidRPr="00DD7CF5">
        <w:rPr>
          <w:rFonts w:eastAsia="Times New Roman" w:cstheme="minorHAnsi"/>
          <w:color w:val="000000"/>
        </w:rPr>
        <w:t>Draft Resolution Approving the Rescission of the subject property from the existing contracts and Reentry into a new Williamson Act Contract</w:t>
      </w:r>
    </w:p>
    <w:p w14:paraId="095AAD41" w14:textId="5DD93098" w:rsidR="00803475" w:rsidRPr="00953CD0" w:rsidRDefault="00953CD0" w:rsidP="00953CD0">
      <w:pPr>
        <w:pStyle w:val="ListParagraph"/>
        <w:numPr>
          <w:ilvl w:val="0"/>
          <w:numId w:val="29"/>
        </w:numPr>
        <w:tabs>
          <w:tab w:val="left" w:pos="450"/>
        </w:tabs>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Exhibit A within Draft Resolution: </w:t>
      </w:r>
      <w:r w:rsidR="00803475" w:rsidRPr="00953CD0">
        <w:rPr>
          <w:rFonts w:eastAsia="Times New Roman" w:cstheme="minorHAnsi"/>
          <w:color w:val="000000"/>
        </w:rPr>
        <w:t>Williamson Act Contract</w:t>
      </w:r>
      <w:r>
        <w:rPr>
          <w:rFonts w:eastAsia="Times New Roman" w:cstheme="minorHAnsi"/>
          <w:color w:val="000000"/>
        </w:rPr>
        <w:t xml:space="preserve"> - Draft</w:t>
      </w:r>
    </w:p>
    <w:p w14:paraId="4F181061" w14:textId="34B5FA2D" w:rsidR="00796395" w:rsidRDefault="00796395" w:rsidP="00803475">
      <w:pPr>
        <w:numPr>
          <w:ilvl w:val="0"/>
          <w:numId w:val="24"/>
        </w:numPr>
        <w:tabs>
          <w:tab w:val="left" w:pos="450"/>
        </w:tabs>
        <w:autoSpaceDE w:val="0"/>
        <w:autoSpaceDN w:val="0"/>
        <w:adjustRightInd w:val="0"/>
        <w:spacing w:after="0" w:line="240" w:lineRule="auto"/>
        <w:contextualSpacing/>
        <w:rPr>
          <w:rFonts w:eastAsia="Times New Roman" w:cstheme="minorHAnsi"/>
          <w:color w:val="000000"/>
        </w:rPr>
      </w:pPr>
      <w:r>
        <w:rPr>
          <w:rFonts w:eastAsia="Times New Roman" w:cstheme="minorHAnsi"/>
          <w:color w:val="000000"/>
        </w:rPr>
        <w:t>Comments</w:t>
      </w:r>
    </w:p>
    <w:p w14:paraId="7C3F8CD8" w14:textId="14A1CE03" w:rsidR="00796395" w:rsidRPr="00796395" w:rsidRDefault="00796395" w:rsidP="00796395">
      <w:pPr>
        <w:pStyle w:val="ListParagraph"/>
        <w:numPr>
          <w:ilvl w:val="0"/>
          <w:numId w:val="28"/>
        </w:numPr>
        <w:rPr>
          <w:rFonts w:eastAsia="Times New Roman" w:cstheme="minorHAnsi"/>
          <w:color w:val="000000"/>
        </w:rPr>
      </w:pPr>
      <w:r w:rsidRPr="00796395">
        <w:rPr>
          <w:rFonts w:eastAsia="Times New Roman" w:cstheme="minorHAnsi"/>
          <w:color w:val="000000"/>
        </w:rPr>
        <w:t xml:space="preserve">Property owner comment letter, </w:t>
      </w:r>
      <w:r w:rsidR="00953CD0" w:rsidRPr="00796395">
        <w:rPr>
          <w:rFonts w:eastAsia="Times New Roman" w:cstheme="minorHAnsi"/>
          <w:color w:val="000000"/>
        </w:rPr>
        <w:t>photos,</w:t>
      </w:r>
      <w:r w:rsidRPr="00796395">
        <w:rPr>
          <w:rFonts w:eastAsia="Times New Roman" w:cstheme="minorHAnsi"/>
          <w:color w:val="000000"/>
        </w:rPr>
        <w:t xml:space="preserve"> and lease agreement</w:t>
      </w:r>
    </w:p>
    <w:p w14:paraId="1B16120B" w14:textId="24272ECA" w:rsidR="00796395" w:rsidRPr="00796395" w:rsidRDefault="00796395" w:rsidP="00796395">
      <w:pPr>
        <w:pStyle w:val="ListParagraph"/>
        <w:numPr>
          <w:ilvl w:val="0"/>
          <w:numId w:val="28"/>
        </w:numPr>
        <w:tabs>
          <w:tab w:val="left" w:pos="450"/>
        </w:tabs>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Assessor </w:t>
      </w:r>
      <w:r w:rsidR="00953CD0">
        <w:rPr>
          <w:rFonts w:eastAsia="Times New Roman" w:cstheme="minorHAnsi"/>
          <w:color w:val="000000"/>
        </w:rPr>
        <w:t>– estimated tax assessment values</w:t>
      </w:r>
    </w:p>
    <w:bookmarkEnd w:id="2"/>
    <w:p w14:paraId="0D53B61E" w14:textId="0A4FB3F8" w:rsidR="00F25CF6" w:rsidRPr="00374A85" w:rsidRDefault="00F25CF6" w:rsidP="00803475">
      <w:pPr>
        <w:pStyle w:val="Heading2"/>
      </w:pPr>
    </w:p>
    <w:sectPr w:rsidR="00F25CF6" w:rsidRPr="00374A85"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BF35" w14:textId="77777777" w:rsidR="00646A69" w:rsidRDefault="00646A69">
      <w:r>
        <w:separator/>
      </w:r>
    </w:p>
  </w:endnote>
  <w:endnote w:type="continuationSeparator" w:id="0">
    <w:p w14:paraId="75221F3D" w14:textId="77777777" w:rsidR="00646A69" w:rsidRDefault="0064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562EF18" w:rsidR="008406F4" w:rsidRDefault="00540878" w:rsidP="005F4F8E">
    <w:pPr>
      <w:pStyle w:val="Footer"/>
      <w:tabs>
        <w:tab w:val="clear" w:pos="4320"/>
        <w:tab w:val="clear" w:pos="8640"/>
        <w:tab w:val="right" w:pos="9900"/>
      </w:tabs>
    </w:pPr>
    <w:r>
      <w:t>The Wildlands Conservancy</w:t>
    </w:r>
    <w:r w:rsidR="00A53222">
      <w:t xml:space="preserve"> </w:t>
    </w:r>
    <w:r w:rsidR="00ED225C">
      <w:t>(</w:t>
    </w:r>
    <w:r w:rsidR="00A53222">
      <w:t>APA</w:t>
    </w:r>
    <w:r w:rsidR="00700CD2">
      <w:t>-</w:t>
    </w:r>
    <w:r w:rsidR="00A53222">
      <w:t>2</w:t>
    </w:r>
    <w:r>
      <w:t>2-09</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37A7" w14:textId="77777777" w:rsidR="00646A69" w:rsidRDefault="00646A69">
      <w:r>
        <w:separator/>
      </w:r>
    </w:p>
  </w:footnote>
  <w:footnote w:type="continuationSeparator" w:id="0">
    <w:p w14:paraId="22123E4D" w14:textId="77777777" w:rsidR="00646A69" w:rsidRDefault="0064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2948"/>
    <w:multiLevelType w:val="hybridMultilevel"/>
    <w:tmpl w:val="C03E7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A7157"/>
    <w:multiLevelType w:val="hybridMultilevel"/>
    <w:tmpl w:val="D07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4960BD"/>
    <w:multiLevelType w:val="hybridMultilevel"/>
    <w:tmpl w:val="1DE0A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D1591"/>
    <w:multiLevelType w:val="hybridMultilevel"/>
    <w:tmpl w:val="015C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816A03"/>
    <w:multiLevelType w:val="hybridMultilevel"/>
    <w:tmpl w:val="8466D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D69C0"/>
    <w:multiLevelType w:val="hybridMultilevel"/>
    <w:tmpl w:val="7B6E8A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201D3"/>
    <w:multiLevelType w:val="hybridMultilevel"/>
    <w:tmpl w:val="4AE4A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E7E7D"/>
    <w:multiLevelType w:val="hybridMultilevel"/>
    <w:tmpl w:val="4EFED5E2"/>
    <w:lvl w:ilvl="0" w:tplc="7D384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36C87"/>
    <w:multiLevelType w:val="hybridMultilevel"/>
    <w:tmpl w:val="900CB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07086"/>
    <w:multiLevelType w:val="hybridMultilevel"/>
    <w:tmpl w:val="2494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44524"/>
    <w:multiLevelType w:val="hybridMultilevel"/>
    <w:tmpl w:val="62501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C84AF5"/>
    <w:multiLevelType w:val="hybridMultilevel"/>
    <w:tmpl w:val="2BE8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18"/>
  </w:num>
  <w:num w:numId="2" w16cid:durableId="1439182185">
    <w:abstractNumId w:val="8"/>
  </w:num>
  <w:num w:numId="3" w16cid:durableId="184245771">
    <w:abstractNumId w:val="12"/>
  </w:num>
  <w:num w:numId="4" w16cid:durableId="516697040">
    <w:abstractNumId w:val="20"/>
  </w:num>
  <w:num w:numId="5" w16cid:durableId="1485778892">
    <w:abstractNumId w:val="26"/>
  </w:num>
  <w:num w:numId="6" w16cid:durableId="1938516423">
    <w:abstractNumId w:val="17"/>
  </w:num>
  <w:num w:numId="7" w16cid:durableId="1873611017">
    <w:abstractNumId w:val="25"/>
  </w:num>
  <w:num w:numId="8" w16cid:durableId="1283489295">
    <w:abstractNumId w:val="0"/>
  </w:num>
  <w:num w:numId="9" w16cid:durableId="819884624">
    <w:abstractNumId w:val="14"/>
  </w:num>
  <w:num w:numId="10" w16cid:durableId="872183866">
    <w:abstractNumId w:val="22"/>
  </w:num>
  <w:num w:numId="11" w16cid:durableId="1779636141">
    <w:abstractNumId w:val="9"/>
  </w:num>
  <w:num w:numId="12" w16cid:durableId="426734147">
    <w:abstractNumId w:val="3"/>
  </w:num>
  <w:num w:numId="13" w16cid:durableId="873732269">
    <w:abstractNumId w:val="13"/>
  </w:num>
  <w:num w:numId="14" w16cid:durableId="1901474970">
    <w:abstractNumId w:val="6"/>
  </w:num>
  <w:num w:numId="15" w16cid:durableId="60299063">
    <w:abstractNumId w:val="15"/>
  </w:num>
  <w:num w:numId="16" w16cid:durableId="1491868280">
    <w:abstractNumId w:val="5"/>
  </w:num>
  <w:num w:numId="17" w16cid:durableId="997928236">
    <w:abstractNumId w:val="10"/>
  </w:num>
  <w:num w:numId="18" w16cid:durableId="1582829969">
    <w:abstractNumId w:val="4"/>
  </w:num>
  <w:num w:numId="19" w16cid:durableId="968097795">
    <w:abstractNumId w:val="7"/>
  </w:num>
  <w:num w:numId="20" w16cid:durableId="1426462030">
    <w:abstractNumId w:val="1"/>
  </w:num>
  <w:num w:numId="21" w16cid:durableId="119805166">
    <w:abstractNumId w:val="11"/>
  </w:num>
  <w:num w:numId="22" w16cid:durableId="233592942">
    <w:abstractNumId w:val="19"/>
  </w:num>
  <w:num w:numId="23" w16cid:durableId="1443261193">
    <w:abstractNumId w:val="2"/>
  </w:num>
  <w:num w:numId="24" w16cid:durableId="1658268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291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0422921">
    <w:abstractNumId w:val="24"/>
  </w:num>
  <w:num w:numId="27" w16cid:durableId="1588996510">
    <w:abstractNumId w:val="23"/>
  </w:num>
  <w:num w:numId="28" w16cid:durableId="1658923222">
    <w:abstractNumId w:val="16"/>
  </w:num>
  <w:num w:numId="29" w16cid:durableId="5278390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0254"/>
    <w:rsid w:val="00072B79"/>
    <w:rsid w:val="0007573F"/>
    <w:rsid w:val="000775DA"/>
    <w:rsid w:val="00080CB9"/>
    <w:rsid w:val="00083733"/>
    <w:rsid w:val="00083CEB"/>
    <w:rsid w:val="00085FA3"/>
    <w:rsid w:val="000A084C"/>
    <w:rsid w:val="000A6252"/>
    <w:rsid w:val="000A7472"/>
    <w:rsid w:val="000B5C25"/>
    <w:rsid w:val="000C6F15"/>
    <w:rsid w:val="000C7E47"/>
    <w:rsid w:val="000D3CCD"/>
    <w:rsid w:val="000E6CB3"/>
    <w:rsid w:val="000E6EB3"/>
    <w:rsid w:val="000F28E9"/>
    <w:rsid w:val="000F4209"/>
    <w:rsid w:val="000F6CD9"/>
    <w:rsid w:val="000F6CEF"/>
    <w:rsid w:val="000F6F0E"/>
    <w:rsid w:val="0010085A"/>
    <w:rsid w:val="00102903"/>
    <w:rsid w:val="001030A9"/>
    <w:rsid w:val="00107009"/>
    <w:rsid w:val="001100E8"/>
    <w:rsid w:val="00111A8B"/>
    <w:rsid w:val="0011207D"/>
    <w:rsid w:val="00121A09"/>
    <w:rsid w:val="00124470"/>
    <w:rsid w:val="00124596"/>
    <w:rsid w:val="00124746"/>
    <w:rsid w:val="001319F9"/>
    <w:rsid w:val="00136B0D"/>
    <w:rsid w:val="00141916"/>
    <w:rsid w:val="001426C3"/>
    <w:rsid w:val="0014513F"/>
    <w:rsid w:val="00146824"/>
    <w:rsid w:val="001472AD"/>
    <w:rsid w:val="00147823"/>
    <w:rsid w:val="00152028"/>
    <w:rsid w:val="001521E6"/>
    <w:rsid w:val="00152AEB"/>
    <w:rsid w:val="001547F6"/>
    <w:rsid w:val="001555C5"/>
    <w:rsid w:val="0015780B"/>
    <w:rsid w:val="00161F10"/>
    <w:rsid w:val="00162F61"/>
    <w:rsid w:val="00164868"/>
    <w:rsid w:val="0016631E"/>
    <w:rsid w:val="0017292F"/>
    <w:rsid w:val="0017466A"/>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F1F5A"/>
    <w:rsid w:val="001F5D33"/>
    <w:rsid w:val="001F76F3"/>
    <w:rsid w:val="00201396"/>
    <w:rsid w:val="00210719"/>
    <w:rsid w:val="002176AD"/>
    <w:rsid w:val="00217CE5"/>
    <w:rsid w:val="00220D28"/>
    <w:rsid w:val="00222E41"/>
    <w:rsid w:val="00230F31"/>
    <w:rsid w:val="00233F73"/>
    <w:rsid w:val="00236673"/>
    <w:rsid w:val="002418B8"/>
    <w:rsid w:val="002437EA"/>
    <w:rsid w:val="0024400C"/>
    <w:rsid w:val="0024490A"/>
    <w:rsid w:val="00244EF3"/>
    <w:rsid w:val="00250585"/>
    <w:rsid w:val="002542D4"/>
    <w:rsid w:val="00255685"/>
    <w:rsid w:val="00255FF0"/>
    <w:rsid w:val="00262652"/>
    <w:rsid w:val="00266BCD"/>
    <w:rsid w:val="0027117C"/>
    <w:rsid w:val="0027190F"/>
    <w:rsid w:val="002756BD"/>
    <w:rsid w:val="002819CB"/>
    <w:rsid w:val="00281F83"/>
    <w:rsid w:val="00283C03"/>
    <w:rsid w:val="0028583D"/>
    <w:rsid w:val="00291360"/>
    <w:rsid w:val="00292752"/>
    <w:rsid w:val="0029369A"/>
    <w:rsid w:val="0029544A"/>
    <w:rsid w:val="002A1B5A"/>
    <w:rsid w:val="002A1D5F"/>
    <w:rsid w:val="002A2935"/>
    <w:rsid w:val="002B79A8"/>
    <w:rsid w:val="002B7C6D"/>
    <w:rsid w:val="002C1819"/>
    <w:rsid w:val="002C5C17"/>
    <w:rsid w:val="002C6138"/>
    <w:rsid w:val="002C7CF6"/>
    <w:rsid w:val="002D3C97"/>
    <w:rsid w:val="002D416F"/>
    <w:rsid w:val="002D722D"/>
    <w:rsid w:val="002E310C"/>
    <w:rsid w:val="002E3221"/>
    <w:rsid w:val="002E4DE0"/>
    <w:rsid w:val="002E5D70"/>
    <w:rsid w:val="002F5869"/>
    <w:rsid w:val="00301FD0"/>
    <w:rsid w:val="00303249"/>
    <w:rsid w:val="00304326"/>
    <w:rsid w:val="00304738"/>
    <w:rsid w:val="00307D56"/>
    <w:rsid w:val="00316DAA"/>
    <w:rsid w:val="003211E3"/>
    <w:rsid w:val="00322576"/>
    <w:rsid w:val="0032335B"/>
    <w:rsid w:val="00325682"/>
    <w:rsid w:val="00325DAD"/>
    <w:rsid w:val="00326C8B"/>
    <w:rsid w:val="00343CBA"/>
    <w:rsid w:val="00350044"/>
    <w:rsid w:val="00351B07"/>
    <w:rsid w:val="00360D79"/>
    <w:rsid w:val="00361886"/>
    <w:rsid w:val="00363622"/>
    <w:rsid w:val="003655F9"/>
    <w:rsid w:val="0037050F"/>
    <w:rsid w:val="0037153F"/>
    <w:rsid w:val="00374A85"/>
    <w:rsid w:val="0037663B"/>
    <w:rsid w:val="00381611"/>
    <w:rsid w:val="00381695"/>
    <w:rsid w:val="003821D5"/>
    <w:rsid w:val="003837C6"/>
    <w:rsid w:val="003838A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E7E2D"/>
    <w:rsid w:val="003F6517"/>
    <w:rsid w:val="003F7B84"/>
    <w:rsid w:val="0041044A"/>
    <w:rsid w:val="004129C5"/>
    <w:rsid w:val="004218B3"/>
    <w:rsid w:val="00421C26"/>
    <w:rsid w:val="0042234E"/>
    <w:rsid w:val="004235C5"/>
    <w:rsid w:val="00423EFA"/>
    <w:rsid w:val="0042747E"/>
    <w:rsid w:val="004317FD"/>
    <w:rsid w:val="0043604A"/>
    <w:rsid w:val="00440E04"/>
    <w:rsid w:val="004414BE"/>
    <w:rsid w:val="00442A2C"/>
    <w:rsid w:val="00446544"/>
    <w:rsid w:val="004536D9"/>
    <w:rsid w:val="00456754"/>
    <w:rsid w:val="0045700D"/>
    <w:rsid w:val="00460FCC"/>
    <w:rsid w:val="00463C7B"/>
    <w:rsid w:val="0046568F"/>
    <w:rsid w:val="004660F1"/>
    <w:rsid w:val="00470F42"/>
    <w:rsid w:val="00471638"/>
    <w:rsid w:val="004832D4"/>
    <w:rsid w:val="00492198"/>
    <w:rsid w:val="004A0E5B"/>
    <w:rsid w:val="004A1513"/>
    <w:rsid w:val="004A1B5C"/>
    <w:rsid w:val="004A4A55"/>
    <w:rsid w:val="004A7EAE"/>
    <w:rsid w:val="004B16CC"/>
    <w:rsid w:val="004B20AC"/>
    <w:rsid w:val="004B2CFD"/>
    <w:rsid w:val="004D2DCA"/>
    <w:rsid w:val="004E0EE6"/>
    <w:rsid w:val="004E5D5B"/>
    <w:rsid w:val="004F0A7F"/>
    <w:rsid w:val="004F2260"/>
    <w:rsid w:val="004F39AB"/>
    <w:rsid w:val="00501C04"/>
    <w:rsid w:val="00501F16"/>
    <w:rsid w:val="00504F12"/>
    <w:rsid w:val="00505760"/>
    <w:rsid w:val="00506D54"/>
    <w:rsid w:val="005118EC"/>
    <w:rsid w:val="00511F63"/>
    <w:rsid w:val="005206D2"/>
    <w:rsid w:val="00520708"/>
    <w:rsid w:val="00521DF2"/>
    <w:rsid w:val="0052253C"/>
    <w:rsid w:val="005305E6"/>
    <w:rsid w:val="0053142B"/>
    <w:rsid w:val="00532934"/>
    <w:rsid w:val="00540878"/>
    <w:rsid w:val="00540B2B"/>
    <w:rsid w:val="00544FB0"/>
    <w:rsid w:val="00550B1D"/>
    <w:rsid w:val="00551691"/>
    <w:rsid w:val="0056162F"/>
    <w:rsid w:val="005658EE"/>
    <w:rsid w:val="005707B5"/>
    <w:rsid w:val="00572131"/>
    <w:rsid w:val="00582048"/>
    <w:rsid w:val="005852C0"/>
    <w:rsid w:val="005853B8"/>
    <w:rsid w:val="00586700"/>
    <w:rsid w:val="00595A10"/>
    <w:rsid w:val="0059732C"/>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0C68"/>
    <w:rsid w:val="00623249"/>
    <w:rsid w:val="00624CFB"/>
    <w:rsid w:val="006267F3"/>
    <w:rsid w:val="00627019"/>
    <w:rsid w:val="006271FC"/>
    <w:rsid w:val="0062784B"/>
    <w:rsid w:val="00630FA8"/>
    <w:rsid w:val="00636263"/>
    <w:rsid w:val="00642DC5"/>
    <w:rsid w:val="00646A69"/>
    <w:rsid w:val="00647692"/>
    <w:rsid w:val="0065210C"/>
    <w:rsid w:val="00653BCC"/>
    <w:rsid w:val="0065432F"/>
    <w:rsid w:val="006554B7"/>
    <w:rsid w:val="0066249E"/>
    <w:rsid w:val="00664C0B"/>
    <w:rsid w:val="006674C3"/>
    <w:rsid w:val="0066767B"/>
    <w:rsid w:val="006704B2"/>
    <w:rsid w:val="00674A8C"/>
    <w:rsid w:val="00677D83"/>
    <w:rsid w:val="00680183"/>
    <w:rsid w:val="006870E2"/>
    <w:rsid w:val="006959DA"/>
    <w:rsid w:val="00697602"/>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07EA2"/>
    <w:rsid w:val="007167FD"/>
    <w:rsid w:val="007218E3"/>
    <w:rsid w:val="007235ED"/>
    <w:rsid w:val="00725085"/>
    <w:rsid w:val="007252C0"/>
    <w:rsid w:val="007320FC"/>
    <w:rsid w:val="00734534"/>
    <w:rsid w:val="00734830"/>
    <w:rsid w:val="0074107B"/>
    <w:rsid w:val="0075325A"/>
    <w:rsid w:val="00753E7D"/>
    <w:rsid w:val="007555A5"/>
    <w:rsid w:val="00756473"/>
    <w:rsid w:val="00765A98"/>
    <w:rsid w:val="007672E2"/>
    <w:rsid w:val="00774245"/>
    <w:rsid w:val="00776F36"/>
    <w:rsid w:val="00780078"/>
    <w:rsid w:val="00785500"/>
    <w:rsid w:val="007876AF"/>
    <w:rsid w:val="007906DE"/>
    <w:rsid w:val="0079163E"/>
    <w:rsid w:val="00792A6D"/>
    <w:rsid w:val="00794657"/>
    <w:rsid w:val="00796395"/>
    <w:rsid w:val="007A21DE"/>
    <w:rsid w:val="007A5949"/>
    <w:rsid w:val="007A7DE4"/>
    <w:rsid w:val="007B23DE"/>
    <w:rsid w:val="007B2425"/>
    <w:rsid w:val="007B286C"/>
    <w:rsid w:val="007B5796"/>
    <w:rsid w:val="007B6040"/>
    <w:rsid w:val="007B6288"/>
    <w:rsid w:val="007B7AE8"/>
    <w:rsid w:val="007C0756"/>
    <w:rsid w:val="007C10FE"/>
    <w:rsid w:val="007C299B"/>
    <w:rsid w:val="007C47CB"/>
    <w:rsid w:val="007C6956"/>
    <w:rsid w:val="007C6DB4"/>
    <w:rsid w:val="007C7714"/>
    <w:rsid w:val="007D1447"/>
    <w:rsid w:val="007E4687"/>
    <w:rsid w:val="007E7318"/>
    <w:rsid w:val="007F1503"/>
    <w:rsid w:val="007F1F94"/>
    <w:rsid w:val="007F5EE4"/>
    <w:rsid w:val="007F7129"/>
    <w:rsid w:val="0080123C"/>
    <w:rsid w:val="00802F8D"/>
    <w:rsid w:val="00803475"/>
    <w:rsid w:val="00803D27"/>
    <w:rsid w:val="008058E9"/>
    <w:rsid w:val="00810B10"/>
    <w:rsid w:val="008126B9"/>
    <w:rsid w:val="008145C3"/>
    <w:rsid w:val="00820434"/>
    <w:rsid w:val="00824651"/>
    <w:rsid w:val="008302F9"/>
    <w:rsid w:val="0083172E"/>
    <w:rsid w:val="00835D15"/>
    <w:rsid w:val="008406F4"/>
    <w:rsid w:val="00841719"/>
    <w:rsid w:val="00842DA1"/>
    <w:rsid w:val="008462F4"/>
    <w:rsid w:val="008710DA"/>
    <w:rsid w:val="00880BC3"/>
    <w:rsid w:val="00883E9A"/>
    <w:rsid w:val="00890884"/>
    <w:rsid w:val="008973BD"/>
    <w:rsid w:val="008A5CA0"/>
    <w:rsid w:val="008A6087"/>
    <w:rsid w:val="008B54FF"/>
    <w:rsid w:val="008C1F57"/>
    <w:rsid w:val="008C4183"/>
    <w:rsid w:val="008D076B"/>
    <w:rsid w:val="008F460E"/>
    <w:rsid w:val="008F5DBA"/>
    <w:rsid w:val="009003E7"/>
    <w:rsid w:val="00902942"/>
    <w:rsid w:val="0090615E"/>
    <w:rsid w:val="009140C4"/>
    <w:rsid w:val="009300D0"/>
    <w:rsid w:val="00931376"/>
    <w:rsid w:val="00940433"/>
    <w:rsid w:val="00942830"/>
    <w:rsid w:val="00950288"/>
    <w:rsid w:val="00952AA9"/>
    <w:rsid w:val="00953CD0"/>
    <w:rsid w:val="009542E7"/>
    <w:rsid w:val="00960429"/>
    <w:rsid w:val="00961534"/>
    <w:rsid w:val="00962D3A"/>
    <w:rsid w:val="00965C2D"/>
    <w:rsid w:val="00967F92"/>
    <w:rsid w:val="00971CE7"/>
    <w:rsid w:val="00982B09"/>
    <w:rsid w:val="00982C6A"/>
    <w:rsid w:val="00982EED"/>
    <w:rsid w:val="00984E41"/>
    <w:rsid w:val="0098517A"/>
    <w:rsid w:val="009858BD"/>
    <w:rsid w:val="00986E19"/>
    <w:rsid w:val="0099101B"/>
    <w:rsid w:val="009B085F"/>
    <w:rsid w:val="009B4B9F"/>
    <w:rsid w:val="009C22D6"/>
    <w:rsid w:val="009D060A"/>
    <w:rsid w:val="009D3D4B"/>
    <w:rsid w:val="009E1CE9"/>
    <w:rsid w:val="009E6C5B"/>
    <w:rsid w:val="009E6CD7"/>
    <w:rsid w:val="009E77CF"/>
    <w:rsid w:val="009F6DF7"/>
    <w:rsid w:val="00A06D0C"/>
    <w:rsid w:val="00A12D77"/>
    <w:rsid w:val="00A15230"/>
    <w:rsid w:val="00A15509"/>
    <w:rsid w:val="00A1713B"/>
    <w:rsid w:val="00A249E4"/>
    <w:rsid w:val="00A24AD9"/>
    <w:rsid w:val="00A303E5"/>
    <w:rsid w:val="00A30445"/>
    <w:rsid w:val="00A31D9B"/>
    <w:rsid w:val="00A37C27"/>
    <w:rsid w:val="00A40A0C"/>
    <w:rsid w:val="00A43EF5"/>
    <w:rsid w:val="00A44EE4"/>
    <w:rsid w:val="00A4699F"/>
    <w:rsid w:val="00A47749"/>
    <w:rsid w:val="00A47E46"/>
    <w:rsid w:val="00A5051B"/>
    <w:rsid w:val="00A519B8"/>
    <w:rsid w:val="00A53222"/>
    <w:rsid w:val="00A54A02"/>
    <w:rsid w:val="00A55C7F"/>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32F"/>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14880"/>
    <w:rsid w:val="00B15C88"/>
    <w:rsid w:val="00B30777"/>
    <w:rsid w:val="00B313DB"/>
    <w:rsid w:val="00B3310B"/>
    <w:rsid w:val="00B332A7"/>
    <w:rsid w:val="00B34E3F"/>
    <w:rsid w:val="00B45C62"/>
    <w:rsid w:val="00B472CF"/>
    <w:rsid w:val="00B47AEC"/>
    <w:rsid w:val="00B55FED"/>
    <w:rsid w:val="00B56D88"/>
    <w:rsid w:val="00B57435"/>
    <w:rsid w:val="00B60F43"/>
    <w:rsid w:val="00B61ED1"/>
    <w:rsid w:val="00B624EB"/>
    <w:rsid w:val="00B66A25"/>
    <w:rsid w:val="00B70C9A"/>
    <w:rsid w:val="00B77119"/>
    <w:rsid w:val="00B871F1"/>
    <w:rsid w:val="00B87F88"/>
    <w:rsid w:val="00B90DDF"/>
    <w:rsid w:val="00B968A8"/>
    <w:rsid w:val="00BA0BDC"/>
    <w:rsid w:val="00BA4032"/>
    <w:rsid w:val="00BA6FF9"/>
    <w:rsid w:val="00BB010E"/>
    <w:rsid w:val="00BB2C51"/>
    <w:rsid w:val="00BB4531"/>
    <w:rsid w:val="00BB70F1"/>
    <w:rsid w:val="00BC68EB"/>
    <w:rsid w:val="00BD2E7E"/>
    <w:rsid w:val="00BD7914"/>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7D50"/>
    <w:rsid w:val="00C63A6F"/>
    <w:rsid w:val="00C644FF"/>
    <w:rsid w:val="00C72FE2"/>
    <w:rsid w:val="00C731C8"/>
    <w:rsid w:val="00C75339"/>
    <w:rsid w:val="00C7590F"/>
    <w:rsid w:val="00C76A6F"/>
    <w:rsid w:val="00C87E98"/>
    <w:rsid w:val="00C916EF"/>
    <w:rsid w:val="00C917D7"/>
    <w:rsid w:val="00C928C1"/>
    <w:rsid w:val="00C9556D"/>
    <w:rsid w:val="00C95675"/>
    <w:rsid w:val="00CA2B9D"/>
    <w:rsid w:val="00CA2D63"/>
    <w:rsid w:val="00CA5A46"/>
    <w:rsid w:val="00CC3E8E"/>
    <w:rsid w:val="00CC3F79"/>
    <w:rsid w:val="00CC468F"/>
    <w:rsid w:val="00CC6E3A"/>
    <w:rsid w:val="00CC7D84"/>
    <w:rsid w:val="00CD0276"/>
    <w:rsid w:val="00CD4D44"/>
    <w:rsid w:val="00CF1E00"/>
    <w:rsid w:val="00CF50B2"/>
    <w:rsid w:val="00D1203C"/>
    <w:rsid w:val="00D15771"/>
    <w:rsid w:val="00D16E17"/>
    <w:rsid w:val="00D2110F"/>
    <w:rsid w:val="00D460DB"/>
    <w:rsid w:val="00D4685B"/>
    <w:rsid w:val="00D474C0"/>
    <w:rsid w:val="00D47A96"/>
    <w:rsid w:val="00D47DC4"/>
    <w:rsid w:val="00D53670"/>
    <w:rsid w:val="00D55A80"/>
    <w:rsid w:val="00D66376"/>
    <w:rsid w:val="00D66D8D"/>
    <w:rsid w:val="00D735A0"/>
    <w:rsid w:val="00D83622"/>
    <w:rsid w:val="00D85513"/>
    <w:rsid w:val="00D863B3"/>
    <w:rsid w:val="00DA431C"/>
    <w:rsid w:val="00DB0195"/>
    <w:rsid w:val="00DB55EC"/>
    <w:rsid w:val="00DC635A"/>
    <w:rsid w:val="00DD6F5E"/>
    <w:rsid w:val="00DD7CF5"/>
    <w:rsid w:val="00DE09B0"/>
    <w:rsid w:val="00DE0BA6"/>
    <w:rsid w:val="00DE0E7D"/>
    <w:rsid w:val="00DE31B5"/>
    <w:rsid w:val="00DE3558"/>
    <w:rsid w:val="00DE56F8"/>
    <w:rsid w:val="00DE79A1"/>
    <w:rsid w:val="00E01B56"/>
    <w:rsid w:val="00E05E37"/>
    <w:rsid w:val="00E10AF4"/>
    <w:rsid w:val="00E1100D"/>
    <w:rsid w:val="00E1320F"/>
    <w:rsid w:val="00E1453B"/>
    <w:rsid w:val="00E15562"/>
    <w:rsid w:val="00E25075"/>
    <w:rsid w:val="00E25BF5"/>
    <w:rsid w:val="00E317AC"/>
    <w:rsid w:val="00E332CD"/>
    <w:rsid w:val="00E347FD"/>
    <w:rsid w:val="00E34E86"/>
    <w:rsid w:val="00E350AE"/>
    <w:rsid w:val="00E432FD"/>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7762C"/>
    <w:rsid w:val="00E7768A"/>
    <w:rsid w:val="00E80353"/>
    <w:rsid w:val="00E8211D"/>
    <w:rsid w:val="00E82F2A"/>
    <w:rsid w:val="00E86EC2"/>
    <w:rsid w:val="00E873B6"/>
    <w:rsid w:val="00E879D8"/>
    <w:rsid w:val="00E94610"/>
    <w:rsid w:val="00E946A1"/>
    <w:rsid w:val="00E95E41"/>
    <w:rsid w:val="00E9665F"/>
    <w:rsid w:val="00E9714D"/>
    <w:rsid w:val="00EA0A79"/>
    <w:rsid w:val="00EA0E32"/>
    <w:rsid w:val="00EA3D47"/>
    <w:rsid w:val="00EB0007"/>
    <w:rsid w:val="00EB0B5D"/>
    <w:rsid w:val="00EB39B7"/>
    <w:rsid w:val="00EC22ED"/>
    <w:rsid w:val="00EC25BF"/>
    <w:rsid w:val="00EC499C"/>
    <w:rsid w:val="00EC553B"/>
    <w:rsid w:val="00EC7231"/>
    <w:rsid w:val="00ED1189"/>
    <w:rsid w:val="00ED12ED"/>
    <w:rsid w:val="00ED225C"/>
    <w:rsid w:val="00ED7D10"/>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25CF6"/>
    <w:rsid w:val="00F338A2"/>
    <w:rsid w:val="00F34DB3"/>
    <w:rsid w:val="00F37A72"/>
    <w:rsid w:val="00F40AD3"/>
    <w:rsid w:val="00F451E7"/>
    <w:rsid w:val="00F45B78"/>
    <w:rsid w:val="00F465C2"/>
    <w:rsid w:val="00F53722"/>
    <w:rsid w:val="00F54981"/>
    <w:rsid w:val="00F551D4"/>
    <w:rsid w:val="00F651B6"/>
    <w:rsid w:val="00F6593A"/>
    <w:rsid w:val="00F65E27"/>
    <w:rsid w:val="00F72010"/>
    <w:rsid w:val="00F72391"/>
    <w:rsid w:val="00F807FD"/>
    <w:rsid w:val="00F83D17"/>
    <w:rsid w:val="00F8658B"/>
    <w:rsid w:val="00F86687"/>
    <w:rsid w:val="00F86C9F"/>
    <w:rsid w:val="00FA0C52"/>
    <w:rsid w:val="00FA3BFF"/>
    <w:rsid w:val="00FB4E3B"/>
    <w:rsid w:val="00FC2CD1"/>
    <w:rsid w:val="00FD15AB"/>
    <w:rsid w:val="00FE4A08"/>
    <w:rsid w:val="00FE798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59732C"/>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32568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32568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32568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325682"/>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325682"/>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32568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32568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32568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32568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5973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32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325682"/>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325682"/>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325682"/>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325682"/>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325682"/>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325682"/>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3256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25682"/>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325682"/>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32568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25682"/>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325682"/>
    <w:rPr>
      <w:i/>
      <w:iCs/>
    </w:rPr>
  </w:style>
  <w:style w:type="character" w:styleId="Strong">
    <w:name w:val="Strong"/>
    <w:basedOn w:val="DefaultParagraphFont"/>
    <w:uiPriority w:val="22"/>
    <w:qFormat/>
    <w:rsid w:val="00325682"/>
    <w:rPr>
      <w:b/>
      <w:bCs/>
    </w:rPr>
  </w:style>
  <w:style w:type="character" w:styleId="IntenseEmphasis">
    <w:name w:val="Intense Emphasis"/>
    <w:basedOn w:val="DefaultParagraphFont"/>
    <w:uiPriority w:val="21"/>
    <w:qFormat/>
    <w:rsid w:val="00325682"/>
    <w:rPr>
      <w:b/>
      <w:bCs/>
      <w:i/>
      <w:iCs/>
    </w:rPr>
  </w:style>
  <w:style w:type="paragraph" w:styleId="Quote">
    <w:name w:val="Quote"/>
    <w:basedOn w:val="Normal"/>
    <w:next w:val="Normal"/>
    <w:link w:val="QuoteChar"/>
    <w:uiPriority w:val="29"/>
    <w:qFormat/>
    <w:rsid w:val="0032568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25682"/>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325682"/>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325682"/>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325682"/>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325682"/>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325682"/>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325682"/>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325682"/>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325682"/>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25682"/>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325682"/>
    <w:rPr>
      <w:smallCaps/>
      <w:color w:val="595959" w:themeColor="text1" w:themeTint="A6"/>
    </w:rPr>
  </w:style>
  <w:style w:type="character" w:styleId="BookTitle">
    <w:name w:val="Book Title"/>
    <w:basedOn w:val="DefaultParagraphFont"/>
    <w:uiPriority w:val="33"/>
    <w:qFormat/>
    <w:rsid w:val="00325682"/>
    <w:rPr>
      <w:b/>
      <w:bCs/>
      <w:caps w:val="0"/>
      <w:smallCaps/>
      <w:spacing w:val="7"/>
      <w:sz w:val="21"/>
      <w:szCs w:val="21"/>
    </w:rPr>
  </w:style>
  <w:style w:type="paragraph" w:styleId="TOCHeading">
    <w:name w:val="TOC Heading"/>
    <w:basedOn w:val="Heading1"/>
    <w:next w:val="Normal"/>
    <w:uiPriority w:val="39"/>
    <w:semiHidden/>
    <w:unhideWhenUsed/>
    <w:qFormat/>
    <w:rsid w:val="00325682"/>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14319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1251</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14</cp:revision>
  <cp:lastPrinted>2018-01-16T20:45:00Z</cp:lastPrinted>
  <dcterms:created xsi:type="dcterms:W3CDTF">2023-08-21T19:58:00Z</dcterms:created>
  <dcterms:modified xsi:type="dcterms:W3CDTF">2023-08-28T14:44:00Z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